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7810" w:rsidRPr="00657009" w:rsidRDefault="000B7810" w:rsidP="00657009">
      <w:pPr>
        <w:spacing w:after="0" w:line="240" w:lineRule="auto"/>
        <w:jc w:val="center"/>
        <w:rPr>
          <w:rFonts w:ascii="Times New Roman" w:hAnsi="Times New Roman"/>
          <w:sz w:val="24"/>
          <w:szCs w:val="24"/>
        </w:rPr>
      </w:pPr>
    </w:p>
    <w:p w:rsidR="008E076C" w:rsidRPr="00657009" w:rsidRDefault="008E076C" w:rsidP="00593703">
      <w:pPr>
        <w:spacing w:after="0" w:line="240" w:lineRule="auto"/>
        <w:rPr>
          <w:rFonts w:ascii="Times New Roman" w:hAnsi="Times New Roman"/>
          <w:sz w:val="24"/>
          <w:szCs w:val="24"/>
        </w:rPr>
      </w:pPr>
    </w:p>
    <w:p w:rsidR="007D1E76" w:rsidRPr="00E74967" w:rsidRDefault="00A82D32" w:rsidP="007D1E76">
      <w:pPr>
        <w:spacing w:after="0" w:line="240" w:lineRule="auto"/>
        <w:jc w:val="center"/>
        <w:rPr>
          <w:rFonts w:cs="Calibri"/>
          <w:b/>
          <w:sz w:val="28"/>
          <w:szCs w:val="28"/>
        </w:rPr>
      </w:pPr>
      <w:hyperlink r:id="rId7" w:history="1">
        <w:r w:rsidR="007D1E76" w:rsidRPr="00E74967">
          <w:rPr>
            <w:rStyle w:val="Hipervnculo"/>
            <w:rFonts w:cs="Calibri"/>
            <w:b/>
            <w:sz w:val="28"/>
            <w:szCs w:val="28"/>
          </w:rPr>
          <w:t>NOTAS DE GESTIÓN ADMINISTRATIVA</w:t>
        </w:r>
      </w:hyperlink>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Los Estados Financieros de los entes públicos, proveen de información financiera a los principales usuarios de la misma, al</w:t>
      </w:r>
      <w:r w:rsidR="00E00323" w:rsidRPr="00E74967">
        <w:rPr>
          <w:rFonts w:cs="Calibri"/>
        </w:rPr>
        <w:t xml:space="preserve"> Congreso y a los ciudadanos.</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El objetivo del presente documento es la revelación del contexto y de los aspectos económicos financieros más relevantes que influ</w:t>
      </w:r>
      <w:r w:rsidR="000A6CAA">
        <w:rPr>
          <w:rFonts w:cs="Calibri"/>
        </w:rPr>
        <w:t>yeron en las decisiones del peri</w:t>
      </w:r>
      <w:r w:rsidRPr="00E74967">
        <w:rPr>
          <w:rFonts w:cs="Calibri"/>
        </w:rPr>
        <w:t>odo, y que deberán ser considerados en la elaboración de los estados financieros para la mayor comprensión de los m</w:t>
      </w:r>
      <w:r w:rsidR="00E00323" w:rsidRPr="00E74967">
        <w:rPr>
          <w:rFonts w:cs="Calibri"/>
        </w:rPr>
        <w:t>ismos y sus particularidades.</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De esta manera, se informa y explica la respuesta del gobierno a las condiciones relacionadas con la información financiera de cada período de gestión; además, de exponer aquellas políticas que podrían afectar la toma de decisi</w:t>
      </w:r>
      <w:r w:rsidR="00E00323" w:rsidRPr="00E74967">
        <w:rPr>
          <w:rFonts w:cs="Calibri"/>
        </w:rPr>
        <w:t>ones en períodos posteriores.</w:t>
      </w:r>
    </w:p>
    <w:p w:rsidR="007D1E76" w:rsidRPr="00E74967" w:rsidRDefault="007D1E76" w:rsidP="007D1E76">
      <w:pPr>
        <w:pStyle w:val="Prrafodelista"/>
        <w:spacing w:after="0" w:line="240" w:lineRule="auto"/>
        <w:jc w:val="both"/>
        <w:rPr>
          <w:rFonts w:cs="Calibri"/>
        </w:rPr>
      </w:pPr>
    </w:p>
    <w:p w:rsidR="007D1E76" w:rsidRPr="00E74967" w:rsidRDefault="007D1E76" w:rsidP="007D1E76">
      <w:pPr>
        <w:pStyle w:val="Prrafodelista"/>
        <w:numPr>
          <w:ilvl w:val="0"/>
          <w:numId w:val="1"/>
        </w:numPr>
        <w:spacing w:after="0" w:line="240" w:lineRule="auto"/>
        <w:jc w:val="both"/>
        <w:rPr>
          <w:rFonts w:cs="Calibri"/>
        </w:rPr>
      </w:pPr>
      <w:r w:rsidRPr="00E74967">
        <w:rPr>
          <w:rFonts w:cs="Calibri"/>
        </w:rPr>
        <w:t>Las notas de gestión administrativa deben contener los siguientes puntos:</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1. Introducción:</w:t>
      </w:r>
    </w:p>
    <w:p w:rsidR="007D1E76" w:rsidRPr="00E74967" w:rsidRDefault="007D1E76" w:rsidP="007D1E76">
      <w:pPr>
        <w:spacing w:after="0" w:line="240" w:lineRule="auto"/>
        <w:jc w:val="both"/>
        <w:rPr>
          <w:rFonts w:cs="Calibri"/>
        </w:rPr>
      </w:pPr>
      <w:r w:rsidRPr="00E74967">
        <w:rPr>
          <w:rFonts w:cs="Calibri"/>
        </w:rPr>
        <w:t>Breve descripción de las actividades principales de la entidad.</w:t>
      </w:r>
    </w:p>
    <w:p w:rsidR="007D1E76" w:rsidRPr="00E74967" w:rsidRDefault="007D1E76" w:rsidP="007D1E76">
      <w:pPr>
        <w:spacing w:after="0" w:line="240" w:lineRule="auto"/>
        <w:jc w:val="both"/>
        <w:rPr>
          <w:rFonts w:cs="Calibri"/>
        </w:rPr>
      </w:pPr>
    </w:p>
    <w:p w:rsidR="007D1E76" w:rsidRDefault="00873E0B" w:rsidP="007D1E76">
      <w:pPr>
        <w:spacing w:after="0" w:line="240" w:lineRule="auto"/>
        <w:jc w:val="both"/>
        <w:rPr>
          <w:rFonts w:ascii="Times New Roman" w:hAnsi="Times New Roman"/>
          <w:i/>
          <w:sz w:val="24"/>
          <w:szCs w:val="24"/>
          <w:u w:val="single"/>
        </w:rPr>
      </w:pPr>
      <w:r w:rsidRPr="000760A7">
        <w:rPr>
          <w:rFonts w:ascii="Times New Roman" w:hAnsi="Times New Roman"/>
          <w:i/>
          <w:sz w:val="24"/>
          <w:szCs w:val="24"/>
          <w:u w:val="single"/>
        </w:rPr>
        <w:t>Somos Una institución pública descentralizada del municipio cuya principal actividad es el desarrollar el bienestar de</w:t>
      </w:r>
      <w:r w:rsidR="006C3059">
        <w:rPr>
          <w:rFonts w:ascii="Times New Roman" w:hAnsi="Times New Roman"/>
          <w:i/>
          <w:sz w:val="24"/>
          <w:szCs w:val="24"/>
          <w:u w:val="single"/>
        </w:rPr>
        <w:t xml:space="preserve"> las familias de Uriangato, Guanajuato.</w:t>
      </w:r>
      <w:r>
        <w:rPr>
          <w:rFonts w:ascii="Times New Roman" w:hAnsi="Times New Roman"/>
          <w:i/>
          <w:sz w:val="24"/>
          <w:szCs w:val="24"/>
          <w:u w:val="single"/>
        </w:rPr>
        <w:t>_____________________________________________________________________________________________________________________________</w:t>
      </w:r>
      <w:r w:rsidR="006C3059">
        <w:rPr>
          <w:rFonts w:ascii="Times New Roman" w:hAnsi="Times New Roman"/>
          <w:i/>
          <w:sz w:val="24"/>
          <w:szCs w:val="24"/>
          <w:u w:val="single"/>
        </w:rPr>
        <w:t>_________________________</w:t>
      </w:r>
    </w:p>
    <w:p w:rsidR="006C3059" w:rsidRPr="006C3059" w:rsidRDefault="006C3059" w:rsidP="007D1E76">
      <w:pPr>
        <w:spacing w:after="0" w:line="240" w:lineRule="auto"/>
        <w:jc w:val="both"/>
        <w:rPr>
          <w:rFonts w:ascii="Times New Roman" w:hAnsi="Times New Roman"/>
          <w:i/>
          <w:sz w:val="24"/>
          <w:szCs w:val="24"/>
          <w:u w:val="single"/>
        </w:rPr>
      </w:pPr>
      <w:bookmarkStart w:id="0" w:name="_GoBack"/>
      <w:bookmarkEnd w:id="0"/>
    </w:p>
    <w:p w:rsidR="007D1E76" w:rsidRPr="00E74967" w:rsidRDefault="007D1E76" w:rsidP="007D1E76">
      <w:pPr>
        <w:spacing w:after="0" w:line="240" w:lineRule="auto"/>
        <w:jc w:val="both"/>
        <w:rPr>
          <w:rFonts w:cs="Calibri"/>
          <w:b/>
        </w:rPr>
      </w:pPr>
      <w:r w:rsidRPr="00E74967">
        <w:rPr>
          <w:rFonts w:cs="Calibri"/>
          <w:b/>
        </w:rPr>
        <w:t>2. Describir el pan</w:t>
      </w:r>
      <w:r w:rsidR="00E00323" w:rsidRPr="00E74967">
        <w:rPr>
          <w:rFonts w:cs="Calibri"/>
          <w:b/>
        </w:rPr>
        <w:t>orama Económico y Financiero:</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Se informará sobre las principales condiciones económico-financieras bajo las cuales el ente público estuvo operando; y las cuales influyeron en la toma de decisiones de la administración; tanto</w:t>
      </w:r>
      <w:r w:rsidR="00E00323" w:rsidRPr="00E74967">
        <w:rPr>
          <w:rFonts w:cs="Calibri"/>
        </w:rPr>
        <w:t xml:space="preserve"> a nivel local como federal.</w:t>
      </w:r>
    </w:p>
    <w:p w:rsidR="00873E0B" w:rsidRDefault="00873E0B" w:rsidP="007D1E76">
      <w:pPr>
        <w:spacing w:after="0" w:line="240" w:lineRule="auto"/>
        <w:jc w:val="both"/>
        <w:rPr>
          <w:rFonts w:ascii="Times New Roman" w:hAnsi="Times New Roman"/>
          <w:i/>
          <w:sz w:val="24"/>
          <w:szCs w:val="24"/>
          <w:u w:val="single"/>
        </w:rPr>
      </w:pPr>
    </w:p>
    <w:p w:rsidR="007D1E76" w:rsidRPr="00E74967" w:rsidRDefault="00873E0B" w:rsidP="007D1E76">
      <w:pPr>
        <w:spacing w:after="0" w:line="240" w:lineRule="auto"/>
        <w:jc w:val="both"/>
        <w:rPr>
          <w:rFonts w:cs="Calibri"/>
        </w:rPr>
      </w:pPr>
      <w:r w:rsidRPr="000760A7">
        <w:rPr>
          <w:rFonts w:ascii="Times New Roman" w:hAnsi="Times New Roman"/>
          <w:i/>
          <w:sz w:val="24"/>
          <w:szCs w:val="24"/>
          <w:u w:val="single"/>
        </w:rPr>
        <w:t xml:space="preserve">Los Recursos económicos son aportados por el municipio, los cuales el DIF administra de la mejor manera que sea posible en la realización de proyectos para ayudar a las familias de </w:t>
      </w:r>
      <w:proofErr w:type="spellStart"/>
      <w:r w:rsidRPr="000760A7">
        <w:rPr>
          <w:rFonts w:ascii="Times New Roman" w:hAnsi="Times New Roman"/>
          <w:i/>
          <w:sz w:val="24"/>
          <w:szCs w:val="24"/>
          <w:u w:val="single"/>
        </w:rPr>
        <w:t>uriangato</w:t>
      </w:r>
      <w:proofErr w:type="spellEnd"/>
      <w:r w:rsidRPr="000760A7">
        <w:rPr>
          <w:rFonts w:ascii="Times New Roman" w:hAnsi="Times New Roman"/>
          <w:i/>
          <w:sz w:val="24"/>
          <w:szCs w:val="24"/>
          <w:u w:val="single"/>
        </w:rPr>
        <w:t>, Gto</w:t>
      </w:r>
      <w:r>
        <w:rPr>
          <w:rFonts w:ascii="Times New Roman" w:hAnsi="Times New Roman"/>
          <w:i/>
          <w:sz w:val="24"/>
          <w:szCs w:val="24"/>
          <w:u w:val="single"/>
        </w:rPr>
        <w:t>_____________________________________________________________________________________________________________________________________________________________</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b/>
        </w:rPr>
      </w:pPr>
      <w:r w:rsidRPr="00E74967">
        <w:rPr>
          <w:rFonts w:cs="Calibri"/>
          <w:b/>
        </w:rPr>
        <w:t>3. Autoriza</w:t>
      </w:r>
      <w:r w:rsidR="00E00323" w:rsidRPr="00E74967">
        <w:rPr>
          <w:rFonts w:cs="Calibri"/>
          <w:b/>
        </w:rPr>
        <w:t>ción e Historia:</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Se informará sobre:</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a)</w:t>
      </w:r>
      <w:r w:rsidRPr="00E74967">
        <w:rPr>
          <w:rFonts w:cs="Calibri"/>
        </w:rPr>
        <w:t xml:space="preserve"> Fecha de creación del ente.</w:t>
      </w:r>
    </w:p>
    <w:p w:rsidR="007D1E76" w:rsidRDefault="007D1E76" w:rsidP="007D1E76">
      <w:pPr>
        <w:spacing w:after="0" w:line="240" w:lineRule="auto"/>
        <w:jc w:val="both"/>
        <w:rPr>
          <w:rFonts w:cs="Calibri"/>
        </w:rPr>
      </w:pPr>
    </w:p>
    <w:p w:rsidR="00873E0B" w:rsidRPr="00BC5711" w:rsidRDefault="001B6FBD" w:rsidP="00873E0B">
      <w:pPr>
        <w:spacing w:after="0" w:line="240" w:lineRule="auto"/>
        <w:jc w:val="both"/>
        <w:rPr>
          <w:rFonts w:ascii="Times New Roman" w:hAnsi="Times New Roman"/>
          <w:i/>
          <w:sz w:val="24"/>
          <w:szCs w:val="24"/>
          <w:u w:val="single"/>
        </w:rPr>
      </w:pPr>
      <w:r>
        <w:rPr>
          <w:rFonts w:ascii="Times New Roman" w:hAnsi="Times New Roman"/>
          <w:i/>
          <w:sz w:val="24"/>
          <w:szCs w:val="24"/>
          <w:u w:val="single"/>
        </w:rPr>
        <w:t xml:space="preserve">El </w:t>
      </w:r>
      <w:proofErr w:type="spellStart"/>
      <w:r>
        <w:rPr>
          <w:rFonts w:ascii="Times New Roman" w:hAnsi="Times New Roman"/>
          <w:i/>
          <w:sz w:val="24"/>
          <w:szCs w:val="24"/>
          <w:u w:val="single"/>
        </w:rPr>
        <w:t>Dif</w:t>
      </w:r>
      <w:proofErr w:type="spellEnd"/>
      <w:r>
        <w:rPr>
          <w:rFonts w:ascii="Times New Roman" w:hAnsi="Times New Roman"/>
          <w:i/>
          <w:sz w:val="24"/>
          <w:szCs w:val="24"/>
          <w:u w:val="single"/>
        </w:rPr>
        <w:t xml:space="preserve"> de </w:t>
      </w:r>
      <w:proofErr w:type="spellStart"/>
      <w:r>
        <w:rPr>
          <w:rFonts w:ascii="Times New Roman" w:hAnsi="Times New Roman"/>
          <w:i/>
          <w:sz w:val="24"/>
          <w:szCs w:val="24"/>
          <w:u w:val="single"/>
        </w:rPr>
        <w:t>Uriangato</w:t>
      </w:r>
      <w:proofErr w:type="spellEnd"/>
      <w:r>
        <w:rPr>
          <w:rFonts w:ascii="Times New Roman" w:hAnsi="Times New Roman"/>
          <w:i/>
          <w:sz w:val="24"/>
          <w:szCs w:val="24"/>
          <w:u w:val="single"/>
        </w:rPr>
        <w:t xml:space="preserve"> f</w:t>
      </w:r>
      <w:r w:rsidR="00873E0B" w:rsidRPr="00BC5711">
        <w:rPr>
          <w:rFonts w:ascii="Times New Roman" w:hAnsi="Times New Roman"/>
          <w:i/>
          <w:sz w:val="24"/>
          <w:szCs w:val="24"/>
          <w:u w:val="single"/>
        </w:rPr>
        <w:t>ue creado el día 12 de Agosto del 1988.</w:t>
      </w:r>
      <w:r w:rsidR="00873E0B">
        <w:rPr>
          <w:rFonts w:ascii="Times New Roman" w:hAnsi="Times New Roman"/>
          <w:i/>
          <w:sz w:val="24"/>
          <w:szCs w:val="24"/>
          <w:u w:val="single"/>
        </w:rPr>
        <w:t>____________________________________________________________________________</w:t>
      </w:r>
    </w:p>
    <w:p w:rsidR="00873E0B" w:rsidRPr="00E74967" w:rsidRDefault="00873E0B" w:rsidP="007D1E76">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b)</w:t>
      </w:r>
      <w:r w:rsidRPr="00E74967">
        <w:rPr>
          <w:rFonts w:cs="Calibri"/>
        </w:rPr>
        <w:t xml:space="preserve"> Principales cambios en su estructura (interna históricamente).</w:t>
      </w:r>
    </w:p>
    <w:p w:rsidR="00873E0B" w:rsidRDefault="00873E0B" w:rsidP="00873E0B">
      <w:pPr>
        <w:spacing w:after="0" w:line="240" w:lineRule="auto"/>
        <w:jc w:val="both"/>
        <w:rPr>
          <w:rFonts w:ascii="Times New Roman" w:hAnsi="Times New Roman"/>
          <w:i/>
          <w:sz w:val="24"/>
          <w:szCs w:val="24"/>
          <w:u w:val="single"/>
        </w:rPr>
      </w:pPr>
    </w:p>
    <w:p w:rsidR="00A92D78" w:rsidRPr="00BC5711" w:rsidRDefault="00A92D78" w:rsidP="00A92D78">
      <w:pPr>
        <w:spacing w:after="0" w:line="240" w:lineRule="auto"/>
        <w:jc w:val="both"/>
        <w:rPr>
          <w:rFonts w:ascii="Times New Roman" w:hAnsi="Times New Roman"/>
          <w:i/>
          <w:sz w:val="24"/>
          <w:szCs w:val="24"/>
          <w:u w:val="single"/>
        </w:rPr>
      </w:pPr>
      <w:r w:rsidRPr="00BC5711">
        <w:rPr>
          <w:rFonts w:ascii="Times New Roman" w:hAnsi="Times New Roman"/>
          <w:i/>
          <w:sz w:val="24"/>
          <w:szCs w:val="24"/>
          <w:u w:val="single"/>
        </w:rPr>
        <w:t>No Aplica</w:t>
      </w:r>
      <w:r>
        <w:rPr>
          <w:rFonts w:ascii="Times New Roman" w:hAnsi="Times New Roman"/>
          <w:i/>
          <w:sz w:val="24"/>
          <w:szCs w:val="24"/>
          <w:u w:val="single"/>
        </w:rPr>
        <w:t>_______________________________________________________________________</w:t>
      </w:r>
    </w:p>
    <w:p w:rsidR="00A92D78" w:rsidRDefault="00A92D78" w:rsidP="007D1E76">
      <w:pPr>
        <w:spacing w:after="0" w:line="240" w:lineRule="auto"/>
        <w:jc w:val="both"/>
        <w:rPr>
          <w:rFonts w:cs="Calibri"/>
          <w:b/>
        </w:rPr>
      </w:pPr>
    </w:p>
    <w:p w:rsidR="007D1E76" w:rsidRPr="00E74967" w:rsidRDefault="007D1E76" w:rsidP="007D1E76">
      <w:pPr>
        <w:spacing w:after="0" w:line="240" w:lineRule="auto"/>
        <w:jc w:val="both"/>
        <w:rPr>
          <w:rFonts w:cs="Calibri"/>
          <w:b/>
        </w:rPr>
      </w:pPr>
      <w:r w:rsidRPr="00E74967">
        <w:rPr>
          <w:rFonts w:cs="Calibri"/>
          <w:b/>
        </w:rPr>
        <w:t xml:space="preserve">4. </w:t>
      </w:r>
      <w:r w:rsidR="00E00323" w:rsidRPr="00E74967">
        <w:rPr>
          <w:rFonts w:cs="Calibri"/>
          <w:b/>
        </w:rPr>
        <w:t>Organización y Objeto Social:</w:t>
      </w:r>
    </w:p>
    <w:p w:rsidR="00873E0B" w:rsidRPr="00E74967" w:rsidRDefault="00873E0B" w:rsidP="00873E0B">
      <w:pPr>
        <w:spacing w:after="0" w:line="240" w:lineRule="auto"/>
        <w:jc w:val="both"/>
        <w:rPr>
          <w:rFonts w:cs="Calibri"/>
        </w:rPr>
      </w:pPr>
      <w:r w:rsidRPr="00E74967">
        <w:rPr>
          <w:rFonts w:cs="Calibri"/>
        </w:rPr>
        <w:t>Se informará sobre:</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a)</w:t>
      </w:r>
      <w:r w:rsidRPr="00E74967">
        <w:rPr>
          <w:rFonts w:cs="Calibri"/>
        </w:rPr>
        <w:t xml:space="preserve"> Objeto social.</w:t>
      </w:r>
    </w:p>
    <w:p w:rsidR="00873E0B" w:rsidRDefault="00873E0B" w:rsidP="00873E0B">
      <w:pPr>
        <w:spacing w:after="0" w:line="240" w:lineRule="auto"/>
        <w:jc w:val="both"/>
        <w:rPr>
          <w:rFonts w:cs="Calibri"/>
        </w:rPr>
      </w:pPr>
    </w:p>
    <w:p w:rsidR="00873E0B" w:rsidRPr="00BC5711" w:rsidRDefault="00873E0B" w:rsidP="00873E0B">
      <w:pPr>
        <w:spacing w:after="0" w:line="240" w:lineRule="auto"/>
        <w:jc w:val="both"/>
        <w:rPr>
          <w:rFonts w:ascii="Times New Roman" w:hAnsi="Times New Roman"/>
          <w:i/>
          <w:sz w:val="24"/>
          <w:szCs w:val="24"/>
          <w:u w:val="single"/>
        </w:rPr>
      </w:pPr>
      <w:r w:rsidRPr="00BC5711">
        <w:rPr>
          <w:rFonts w:ascii="Times New Roman" w:hAnsi="Times New Roman"/>
          <w:i/>
          <w:sz w:val="24"/>
          <w:szCs w:val="24"/>
          <w:u w:val="single"/>
        </w:rPr>
        <w:t>Desarrollar el Bienestar de las Familias de Uriangato, Gto</w:t>
      </w:r>
      <w:r>
        <w:rPr>
          <w:rFonts w:ascii="Times New Roman" w:hAnsi="Times New Roman"/>
          <w:i/>
          <w:sz w:val="24"/>
          <w:szCs w:val="24"/>
          <w:u w:val="single"/>
        </w:rPr>
        <w:t>____________________________________________________________________________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b)</w:t>
      </w:r>
      <w:r w:rsidRPr="00E74967">
        <w:rPr>
          <w:rFonts w:cs="Calibri"/>
        </w:rPr>
        <w:t xml:space="preserve"> Principal actividad.</w:t>
      </w:r>
    </w:p>
    <w:p w:rsidR="00873E0B" w:rsidRDefault="00873E0B" w:rsidP="00873E0B">
      <w:pPr>
        <w:spacing w:after="0" w:line="240" w:lineRule="auto"/>
        <w:jc w:val="both"/>
        <w:rPr>
          <w:rFonts w:cs="Calibri"/>
        </w:rPr>
      </w:pPr>
    </w:p>
    <w:p w:rsidR="00873E0B" w:rsidRPr="00BC5711" w:rsidRDefault="00873E0B" w:rsidP="00873E0B">
      <w:pPr>
        <w:spacing w:after="0" w:line="240" w:lineRule="auto"/>
        <w:jc w:val="both"/>
        <w:rPr>
          <w:rFonts w:cs="Calibri"/>
          <w:u w:val="single"/>
        </w:rPr>
      </w:pPr>
      <w:r w:rsidRPr="00BC5711">
        <w:rPr>
          <w:rFonts w:ascii="Times New Roman" w:hAnsi="Times New Roman"/>
          <w:i/>
          <w:sz w:val="24"/>
          <w:szCs w:val="24"/>
          <w:u w:val="single"/>
        </w:rPr>
        <w:t>Administrar los Recursos Municipal</w:t>
      </w:r>
      <w:r>
        <w:rPr>
          <w:rFonts w:ascii="Times New Roman" w:hAnsi="Times New Roman"/>
          <w:i/>
          <w:sz w:val="24"/>
          <w:szCs w:val="24"/>
          <w:u w:val="single"/>
        </w:rPr>
        <w:t>es y los Programas de DIF Esta</w:t>
      </w:r>
      <w:r w:rsidRPr="00BC5711">
        <w:rPr>
          <w:rFonts w:ascii="Times New Roman" w:hAnsi="Times New Roman"/>
          <w:i/>
          <w:sz w:val="24"/>
          <w:szCs w:val="24"/>
          <w:u w:val="single"/>
        </w:rPr>
        <w:t>l</w:t>
      </w:r>
      <w:r>
        <w:rPr>
          <w:rFonts w:ascii="Times New Roman" w:hAnsi="Times New Roman"/>
          <w:i/>
          <w:sz w:val="24"/>
          <w:szCs w:val="24"/>
          <w:u w:val="single"/>
        </w:rPr>
        <w:t>____________________________________________________________________________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c)</w:t>
      </w:r>
      <w:r w:rsidRPr="00E74967">
        <w:rPr>
          <w:rFonts w:cs="Calibri"/>
        </w:rPr>
        <w:t xml:space="preserve"> Ejercicio fiscal (mencionar por ejemplo: enero a diciembre de 201</w:t>
      </w:r>
      <w:r>
        <w:rPr>
          <w:rFonts w:cs="Calibri"/>
        </w:rPr>
        <w:t>6</w:t>
      </w:r>
      <w:r w:rsidRPr="00E74967">
        <w:rPr>
          <w:rFonts w:cs="Calibri"/>
        </w:rPr>
        <w:t>).</w:t>
      </w:r>
    </w:p>
    <w:p w:rsidR="00873E0B" w:rsidRDefault="00873E0B" w:rsidP="00873E0B">
      <w:pPr>
        <w:spacing w:after="0" w:line="240" w:lineRule="auto"/>
        <w:jc w:val="both"/>
        <w:rPr>
          <w:rFonts w:cs="Calibri"/>
        </w:rPr>
      </w:pPr>
    </w:p>
    <w:p w:rsidR="00873E0B" w:rsidRPr="000760A7" w:rsidRDefault="00873E0B" w:rsidP="00873E0B">
      <w:pPr>
        <w:spacing w:after="0" w:line="240" w:lineRule="auto"/>
        <w:jc w:val="both"/>
        <w:rPr>
          <w:rFonts w:ascii="Times New Roman" w:hAnsi="Times New Roman"/>
          <w:i/>
          <w:sz w:val="24"/>
          <w:szCs w:val="24"/>
          <w:u w:val="single"/>
        </w:rPr>
      </w:pPr>
      <w:r>
        <w:rPr>
          <w:rFonts w:ascii="Times New Roman" w:hAnsi="Times New Roman"/>
          <w:i/>
          <w:sz w:val="24"/>
          <w:szCs w:val="24"/>
          <w:u w:val="single"/>
        </w:rPr>
        <w:t>Abril -Junio 2016__________________________________________________________________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d)</w:t>
      </w:r>
      <w:r w:rsidRPr="00E74967">
        <w:rPr>
          <w:rFonts w:cs="Calibri"/>
        </w:rPr>
        <w:t xml:space="preserve"> Régimen jurídico (Forma como está dada de alta la entidad ante la S.H.C.P., ejemplos: S.C., S.A., Personas morales sin fines de lucro, etc.).</w:t>
      </w:r>
    </w:p>
    <w:p w:rsidR="00873E0B" w:rsidRDefault="00873E0B" w:rsidP="00873E0B">
      <w:pPr>
        <w:spacing w:after="0" w:line="240" w:lineRule="auto"/>
        <w:jc w:val="both"/>
        <w:rPr>
          <w:rFonts w:cs="Calibri"/>
        </w:rPr>
      </w:pPr>
    </w:p>
    <w:p w:rsidR="00873E0B" w:rsidRPr="000760A7" w:rsidRDefault="00873E0B" w:rsidP="00873E0B">
      <w:pPr>
        <w:spacing w:after="0" w:line="240" w:lineRule="auto"/>
        <w:jc w:val="both"/>
        <w:rPr>
          <w:rFonts w:ascii="Times New Roman" w:hAnsi="Times New Roman"/>
          <w:i/>
          <w:sz w:val="24"/>
          <w:szCs w:val="24"/>
          <w:u w:val="single"/>
        </w:rPr>
      </w:pPr>
      <w:r w:rsidRPr="000760A7">
        <w:rPr>
          <w:rFonts w:ascii="Times New Roman" w:hAnsi="Times New Roman"/>
          <w:i/>
          <w:sz w:val="24"/>
          <w:szCs w:val="24"/>
          <w:u w:val="single"/>
        </w:rPr>
        <w:t>Person</w:t>
      </w:r>
      <w:r w:rsidR="007E5EF3">
        <w:rPr>
          <w:rFonts w:ascii="Times New Roman" w:hAnsi="Times New Roman"/>
          <w:i/>
          <w:sz w:val="24"/>
          <w:szCs w:val="24"/>
          <w:u w:val="single"/>
        </w:rPr>
        <w:t>a Moral Con Fines NO Lucrativos_______________________________________________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e)</w:t>
      </w:r>
      <w:r w:rsidRPr="00E74967">
        <w:rPr>
          <w:rFonts w:cs="Calibri"/>
        </w:rPr>
        <w:t xml:space="preserve"> Consideraciones fiscales del ente: Revelar el tipo de contribuciones que esté obligado a pagar o retener.</w:t>
      </w:r>
    </w:p>
    <w:p w:rsidR="00873E0B" w:rsidRDefault="00873E0B" w:rsidP="00873E0B">
      <w:pPr>
        <w:spacing w:after="0" w:line="240" w:lineRule="auto"/>
        <w:jc w:val="both"/>
        <w:rPr>
          <w:rFonts w:cs="Calibri"/>
        </w:rPr>
      </w:pPr>
    </w:p>
    <w:p w:rsidR="00873E0B" w:rsidRPr="000760A7" w:rsidRDefault="00873E0B" w:rsidP="00873E0B">
      <w:pPr>
        <w:spacing w:after="0" w:line="240" w:lineRule="auto"/>
        <w:jc w:val="both"/>
        <w:rPr>
          <w:rFonts w:ascii="Times New Roman" w:hAnsi="Times New Roman"/>
          <w:i/>
          <w:sz w:val="24"/>
          <w:szCs w:val="24"/>
          <w:u w:val="single"/>
        </w:rPr>
      </w:pPr>
      <w:r w:rsidRPr="000760A7">
        <w:rPr>
          <w:rFonts w:ascii="Times New Roman" w:hAnsi="Times New Roman"/>
          <w:i/>
          <w:sz w:val="24"/>
          <w:szCs w:val="24"/>
          <w:u w:val="single"/>
        </w:rPr>
        <w:t>Retención del ISR  por Sueldos y salarios</w:t>
      </w:r>
      <w:r w:rsidR="007E5EF3">
        <w:rPr>
          <w:rFonts w:ascii="Times New Roman" w:hAnsi="Times New Roman"/>
          <w:i/>
          <w:sz w:val="24"/>
          <w:szCs w:val="24"/>
          <w:u w:val="single"/>
        </w:rPr>
        <w:t>_______________________________________________</w:t>
      </w:r>
    </w:p>
    <w:p w:rsidR="00873E0B" w:rsidRPr="000760A7" w:rsidRDefault="00873E0B" w:rsidP="00873E0B">
      <w:pPr>
        <w:spacing w:after="0" w:line="240" w:lineRule="auto"/>
        <w:jc w:val="both"/>
        <w:rPr>
          <w:rFonts w:ascii="Times New Roman" w:hAnsi="Times New Roman"/>
          <w:i/>
          <w:sz w:val="24"/>
          <w:szCs w:val="24"/>
          <w:u w:val="single"/>
        </w:rPr>
      </w:pPr>
      <w:r w:rsidRPr="000760A7">
        <w:rPr>
          <w:rFonts w:ascii="Times New Roman" w:hAnsi="Times New Roman"/>
          <w:i/>
          <w:sz w:val="24"/>
          <w:szCs w:val="24"/>
          <w:u w:val="single"/>
        </w:rPr>
        <w:t>Retención sobre retenciones de servicios profesionales</w:t>
      </w:r>
      <w:r w:rsidR="007E5EF3">
        <w:rPr>
          <w:rFonts w:ascii="Times New Roman" w:hAnsi="Times New Roman"/>
          <w:i/>
          <w:sz w:val="24"/>
          <w:szCs w:val="24"/>
          <w:u w:val="single"/>
        </w:rPr>
        <w:t>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f)</w:t>
      </w:r>
      <w:r w:rsidRPr="00E74967">
        <w:rPr>
          <w:rFonts w:cs="Calibri"/>
        </w:rPr>
        <w:t xml:space="preserve"> Estructura organizacional básica.</w:t>
      </w:r>
    </w:p>
    <w:p w:rsidR="00873E0B" w:rsidRPr="00E74967" w:rsidRDefault="00873E0B" w:rsidP="00873E0B">
      <w:pPr>
        <w:spacing w:after="0" w:line="240" w:lineRule="auto"/>
        <w:ind w:firstLine="708"/>
        <w:jc w:val="both"/>
        <w:rPr>
          <w:rFonts w:cs="Calibri"/>
        </w:rPr>
      </w:pPr>
      <w:r w:rsidRPr="00E74967">
        <w:rPr>
          <w:rFonts w:cs="Calibri"/>
        </w:rPr>
        <w:t>*Anexar organigrama de la entidad.</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g)</w:t>
      </w:r>
      <w:r w:rsidRPr="00E74967">
        <w:rPr>
          <w:rFonts w:cs="Calibri"/>
        </w:rPr>
        <w:t xml:space="preserve"> Fideicomisos, mandatos y análogos de los cuales es fideicomitente o </w:t>
      </w:r>
      <w:r w:rsidRPr="00657009">
        <w:rPr>
          <w:rFonts w:cs="Calibri"/>
        </w:rPr>
        <w:t>fideicomisario</w:t>
      </w:r>
      <w:r w:rsidRPr="00E74967">
        <w:rPr>
          <w:rFonts w:cs="Calibri"/>
        </w:rPr>
        <w:t>.</w:t>
      </w:r>
    </w:p>
    <w:p w:rsidR="00873E0B" w:rsidRPr="00E74967" w:rsidRDefault="00873E0B" w:rsidP="00873E0B">
      <w:pPr>
        <w:spacing w:after="0" w:line="240" w:lineRule="auto"/>
        <w:jc w:val="both"/>
        <w:rPr>
          <w:rFonts w:cs="Calibri"/>
        </w:rPr>
      </w:pPr>
    </w:p>
    <w:p w:rsidR="00873E0B" w:rsidRPr="00BC5711" w:rsidRDefault="00873E0B" w:rsidP="00873E0B">
      <w:pPr>
        <w:spacing w:after="0" w:line="240" w:lineRule="auto"/>
        <w:jc w:val="both"/>
        <w:rPr>
          <w:rFonts w:ascii="Times New Roman" w:hAnsi="Times New Roman"/>
          <w:i/>
          <w:sz w:val="24"/>
          <w:szCs w:val="24"/>
          <w:u w:val="single"/>
        </w:rPr>
      </w:pPr>
      <w:r w:rsidRPr="00BC5711">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b/>
        </w:rPr>
      </w:pPr>
      <w:r w:rsidRPr="00E74967">
        <w:rPr>
          <w:rFonts w:cs="Calibri"/>
          <w:b/>
        </w:rPr>
        <w:t>5. Bases de Preparación de los Estados Financieros:</w:t>
      </w:r>
    </w:p>
    <w:p w:rsidR="00873E0B" w:rsidRPr="00E74967" w:rsidRDefault="00873E0B" w:rsidP="00873E0B">
      <w:pPr>
        <w:spacing w:after="0" w:line="240" w:lineRule="auto"/>
        <w:jc w:val="both"/>
        <w:rPr>
          <w:rFonts w:cs="Calibri"/>
        </w:rPr>
      </w:pPr>
      <w:r w:rsidRPr="00E74967">
        <w:rPr>
          <w:rFonts w:cs="Calibri"/>
        </w:rPr>
        <w:t>Se informará sobre:</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a)</w:t>
      </w:r>
      <w:r w:rsidRPr="00E74967">
        <w:rPr>
          <w:rFonts w:cs="Calibri"/>
        </w:rPr>
        <w:t xml:space="preserve"> Si se ha observado la normatividad emitida por el CONAC y las disposiciones legales aplicables.</w:t>
      </w:r>
    </w:p>
    <w:p w:rsidR="00873E0B" w:rsidRDefault="00873E0B" w:rsidP="00873E0B">
      <w:pPr>
        <w:spacing w:after="0" w:line="240" w:lineRule="auto"/>
        <w:jc w:val="both"/>
        <w:rPr>
          <w:rFonts w:cs="Calibri"/>
        </w:rPr>
      </w:pPr>
    </w:p>
    <w:p w:rsidR="00873E0B" w:rsidRPr="007370AD" w:rsidRDefault="00873E0B" w:rsidP="00873E0B">
      <w:pPr>
        <w:spacing w:after="0" w:line="240" w:lineRule="auto"/>
        <w:jc w:val="both"/>
        <w:rPr>
          <w:rFonts w:ascii="Times New Roman" w:hAnsi="Times New Roman"/>
          <w:i/>
          <w:sz w:val="24"/>
          <w:szCs w:val="24"/>
          <w:u w:val="single"/>
        </w:rPr>
      </w:pPr>
      <w:r w:rsidRPr="007370AD">
        <w:rPr>
          <w:rFonts w:ascii="Times New Roman" w:hAnsi="Times New Roman"/>
          <w:i/>
          <w:sz w:val="24"/>
          <w:szCs w:val="24"/>
          <w:u w:val="single"/>
        </w:rPr>
        <w:t>Si se  han observado, por la    implementación del Sistema de Administración Public</w:t>
      </w:r>
      <w:r w:rsidR="007E5EF3">
        <w:rPr>
          <w:rFonts w:ascii="Times New Roman" w:hAnsi="Times New Roman"/>
          <w:i/>
          <w:sz w:val="24"/>
          <w:szCs w:val="24"/>
          <w:u w:val="single"/>
        </w:rPr>
        <w:t>a a partir del  ejercicio 2011.____________________________________________________________________</w:t>
      </w:r>
    </w:p>
    <w:p w:rsidR="00873E0B"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lastRenderedPageBreak/>
        <w:t>b)</w:t>
      </w:r>
      <w:r w:rsidRPr="00E74967">
        <w:rPr>
          <w:rFonts w:cs="Calibri"/>
        </w:rPr>
        <w:t xml:space="preserve"> 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rsidR="00873E0B" w:rsidRDefault="00873E0B" w:rsidP="00873E0B">
      <w:pPr>
        <w:spacing w:after="0" w:line="240" w:lineRule="auto"/>
        <w:jc w:val="both"/>
        <w:rPr>
          <w:rFonts w:cs="Calibri"/>
        </w:rPr>
      </w:pPr>
    </w:p>
    <w:p w:rsidR="00873E0B" w:rsidRPr="00BC5711" w:rsidRDefault="00873E0B" w:rsidP="00873E0B">
      <w:pPr>
        <w:spacing w:after="0" w:line="240" w:lineRule="auto"/>
        <w:jc w:val="both"/>
        <w:rPr>
          <w:rFonts w:ascii="Times New Roman" w:hAnsi="Times New Roman"/>
          <w:i/>
          <w:sz w:val="24"/>
          <w:szCs w:val="24"/>
          <w:u w:val="single"/>
        </w:rPr>
      </w:pPr>
      <w:r w:rsidRPr="00BC5711">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________________________________________________________________________</w:t>
      </w:r>
    </w:p>
    <w:p w:rsidR="00873E0B"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c)</w:t>
      </w:r>
      <w:r w:rsidRPr="00E74967">
        <w:rPr>
          <w:rFonts w:cs="Calibri"/>
        </w:rPr>
        <w:t xml:space="preserve"> Postulados básicos.</w:t>
      </w:r>
    </w:p>
    <w:p w:rsidR="00873E0B" w:rsidRDefault="00873E0B" w:rsidP="00873E0B">
      <w:pPr>
        <w:spacing w:after="0" w:line="240" w:lineRule="auto"/>
        <w:jc w:val="both"/>
        <w:rPr>
          <w:rFonts w:ascii="Times New Roman" w:hAnsi="Times New Roman"/>
          <w:i/>
          <w:sz w:val="24"/>
          <w:szCs w:val="24"/>
        </w:rPr>
      </w:pPr>
    </w:p>
    <w:p w:rsidR="00873E0B" w:rsidRPr="007370AD" w:rsidRDefault="00873E0B" w:rsidP="00873E0B">
      <w:pPr>
        <w:spacing w:after="0" w:line="240" w:lineRule="auto"/>
        <w:jc w:val="both"/>
        <w:rPr>
          <w:rFonts w:ascii="Times New Roman" w:hAnsi="Times New Roman"/>
          <w:i/>
          <w:sz w:val="24"/>
          <w:szCs w:val="24"/>
          <w:u w:val="single"/>
        </w:rPr>
      </w:pPr>
      <w:r w:rsidRPr="007370AD">
        <w:rPr>
          <w:rFonts w:ascii="Times New Roman" w:hAnsi="Times New Roman"/>
          <w:i/>
          <w:sz w:val="24"/>
          <w:szCs w:val="24"/>
          <w:u w:val="single"/>
        </w:rPr>
        <w:t>Nos  apegamos a los postulados básicos de Contabilidad Gubernamental, con la finalidad de unificar los métodos, procedimientos y prácticas contables.</w:t>
      </w:r>
      <w:r w:rsidR="007E5EF3">
        <w:rPr>
          <w:rFonts w:ascii="Times New Roman" w:hAnsi="Times New Roman"/>
          <w:i/>
          <w:sz w:val="24"/>
          <w:szCs w:val="24"/>
          <w:u w:val="single"/>
        </w:rPr>
        <w:t>_________________________________</w:t>
      </w:r>
    </w:p>
    <w:p w:rsidR="00873E0B"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d)</w:t>
      </w:r>
      <w:r w:rsidRPr="00E74967">
        <w:rPr>
          <w:rFonts w:cs="Calibri"/>
        </w:rPr>
        <w:t xml:space="preserve"> Normatividad supletoria. En caso de emplear varios grupos de normatividades (normatividades supletorias), deberá realizar la justificación razonable correspondiente, su alineación con los PBCG y a las características cualitativas asociadas descritas en el MCCG (documentos publicados en el Diario Oficial de la Federación, agosto 2009).</w:t>
      </w:r>
    </w:p>
    <w:p w:rsidR="00873E0B" w:rsidRDefault="00873E0B" w:rsidP="00873E0B">
      <w:pPr>
        <w:spacing w:after="0" w:line="240" w:lineRule="auto"/>
        <w:jc w:val="both"/>
        <w:rPr>
          <w:rFonts w:cs="Calibri"/>
          <w:b/>
        </w:rPr>
      </w:pPr>
    </w:p>
    <w:p w:rsidR="00873E0B" w:rsidRPr="007370AD" w:rsidRDefault="00873E0B" w:rsidP="00873E0B">
      <w:pPr>
        <w:spacing w:after="0" w:line="240" w:lineRule="auto"/>
        <w:jc w:val="both"/>
        <w:rPr>
          <w:rFonts w:ascii="Times New Roman" w:hAnsi="Times New Roman"/>
          <w:i/>
          <w:sz w:val="24"/>
          <w:szCs w:val="24"/>
          <w:u w:val="single"/>
        </w:rPr>
      </w:pPr>
      <w:r w:rsidRPr="007370AD">
        <w:rPr>
          <w:rFonts w:ascii="Times New Roman" w:hAnsi="Times New Roman"/>
          <w:i/>
          <w:sz w:val="24"/>
          <w:szCs w:val="24"/>
          <w:u w:val="single"/>
        </w:rPr>
        <w:t>Contamos  con los Lineamientos Generales de Racionalidad, Austeridad y Disciplina Presupuestal, los cuales se actualizan cada año.</w:t>
      </w:r>
      <w:r w:rsidR="007E5EF3">
        <w:rPr>
          <w:rFonts w:ascii="Times New Roman" w:hAnsi="Times New Roman"/>
          <w:i/>
          <w:sz w:val="24"/>
          <w:szCs w:val="24"/>
          <w:u w:val="single"/>
        </w:rPr>
        <w:t>_____________________________________________________</w:t>
      </w:r>
    </w:p>
    <w:p w:rsidR="00873E0B" w:rsidRDefault="00873E0B" w:rsidP="00873E0B">
      <w:pPr>
        <w:spacing w:after="0" w:line="240" w:lineRule="auto"/>
        <w:jc w:val="both"/>
        <w:rPr>
          <w:rFonts w:cs="Calibri"/>
          <w:b/>
        </w:rPr>
      </w:pPr>
    </w:p>
    <w:p w:rsidR="00873E0B" w:rsidRPr="00E74967" w:rsidRDefault="00873E0B" w:rsidP="00873E0B">
      <w:pPr>
        <w:spacing w:after="0" w:line="240" w:lineRule="auto"/>
        <w:jc w:val="both"/>
        <w:rPr>
          <w:rFonts w:cs="Calibri"/>
        </w:rPr>
      </w:pPr>
      <w:r w:rsidRPr="00E74967">
        <w:rPr>
          <w:rFonts w:cs="Calibri"/>
          <w:b/>
        </w:rPr>
        <w:t>e)</w:t>
      </w:r>
      <w:r w:rsidRPr="00E74967">
        <w:rPr>
          <w:rFonts w:cs="Calibri"/>
        </w:rPr>
        <w:t xml:space="preserve"> Para las entidades que por primera vez estén implementando la base devengado de acuerdo a la Ley de Contabilidad, deberán:</w:t>
      </w:r>
    </w:p>
    <w:p w:rsidR="00873E0B" w:rsidRPr="00E74967" w:rsidRDefault="00873E0B" w:rsidP="00873E0B">
      <w:pPr>
        <w:spacing w:after="0" w:line="240" w:lineRule="auto"/>
        <w:jc w:val="both"/>
        <w:rPr>
          <w:rFonts w:cs="Calibri"/>
        </w:rPr>
      </w:pPr>
    </w:p>
    <w:p w:rsidR="00873E0B" w:rsidRDefault="00873E0B" w:rsidP="00873E0B">
      <w:pPr>
        <w:spacing w:after="0" w:line="240" w:lineRule="auto"/>
        <w:jc w:val="both"/>
        <w:rPr>
          <w:rFonts w:cs="Calibri"/>
        </w:rPr>
      </w:pPr>
      <w:r w:rsidRPr="00E74967">
        <w:rPr>
          <w:rFonts w:cs="Calibri"/>
        </w:rPr>
        <w:t>*Revelar las nuevas políticas de reconocimiento:</w:t>
      </w:r>
    </w:p>
    <w:p w:rsidR="00873E0B" w:rsidRDefault="00873E0B" w:rsidP="00873E0B">
      <w:pPr>
        <w:spacing w:after="0" w:line="240" w:lineRule="auto"/>
        <w:jc w:val="both"/>
        <w:rPr>
          <w:rFonts w:ascii="Times New Roman" w:hAnsi="Times New Roman"/>
          <w:i/>
          <w:sz w:val="24"/>
          <w:szCs w:val="24"/>
        </w:rPr>
      </w:pPr>
    </w:p>
    <w:p w:rsidR="00873E0B" w:rsidRPr="007370AD" w:rsidRDefault="00873E0B" w:rsidP="00873E0B">
      <w:pPr>
        <w:spacing w:after="0" w:line="240" w:lineRule="auto"/>
        <w:jc w:val="both"/>
        <w:rPr>
          <w:rFonts w:ascii="Times New Roman" w:hAnsi="Times New Roman"/>
          <w:i/>
          <w:sz w:val="24"/>
          <w:szCs w:val="24"/>
          <w:u w:val="single"/>
        </w:rPr>
      </w:pPr>
      <w:r w:rsidRPr="007370AD">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rPr>
        <w:t>*Plan de implementación:</w:t>
      </w:r>
    </w:p>
    <w:p w:rsidR="00873E0B" w:rsidRDefault="00873E0B" w:rsidP="00873E0B">
      <w:pPr>
        <w:spacing w:after="0" w:line="240" w:lineRule="auto"/>
        <w:jc w:val="both"/>
        <w:rPr>
          <w:rFonts w:cs="Calibri"/>
        </w:rPr>
      </w:pPr>
    </w:p>
    <w:p w:rsidR="00873E0B" w:rsidRPr="007370AD" w:rsidRDefault="00873E0B" w:rsidP="00873E0B">
      <w:pPr>
        <w:spacing w:after="0" w:line="240" w:lineRule="auto"/>
        <w:jc w:val="both"/>
        <w:rPr>
          <w:rFonts w:ascii="Times New Roman" w:hAnsi="Times New Roman"/>
          <w:i/>
          <w:sz w:val="24"/>
          <w:szCs w:val="24"/>
          <w:u w:val="single"/>
        </w:rPr>
      </w:pPr>
      <w:r w:rsidRPr="007370AD">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________________________________________________________________________</w:t>
      </w:r>
    </w:p>
    <w:p w:rsidR="00873E0B"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rPr>
        <w:t>*Revelar los cambios en las políticas, la clasificación y medición de las mismas, así como su impacto en la información financiera:</w:t>
      </w:r>
    </w:p>
    <w:p w:rsidR="00873E0B" w:rsidRDefault="00873E0B" w:rsidP="00873E0B">
      <w:pPr>
        <w:spacing w:after="0" w:line="240" w:lineRule="auto"/>
        <w:jc w:val="both"/>
        <w:rPr>
          <w:rFonts w:cs="Calibri"/>
          <w:b/>
        </w:rPr>
      </w:pPr>
    </w:p>
    <w:p w:rsidR="00873E0B" w:rsidRPr="007370AD" w:rsidRDefault="00873E0B" w:rsidP="00873E0B">
      <w:pPr>
        <w:spacing w:after="0" w:line="240" w:lineRule="auto"/>
        <w:jc w:val="both"/>
        <w:rPr>
          <w:rFonts w:ascii="Times New Roman" w:hAnsi="Times New Roman"/>
          <w:i/>
          <w:sz w:val="24"/>
          <w:szCs w:val="24"/>
          <w:u w:val="single"/>
        </w:rPr>
      </w:pPr>
      <w:r w:rsidRPr="007370AD">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________________________________________________________________________</w:t>
      </w:r>
    </w:p>
    <w:p w:rsidR="00873E0B" w:rsidRDefault="00873E0B" w:rsidP="00873E0B">
      <w:pPr>
        <w:spacing w:after="0" w:line="240" w:lineRule="auto"/>
        <w:jc w:val="both"/>
        <w:rPr>
          <w:rFonts w:cs="Calibri"/>
          <w:b/>
        </w:rPr>
      </w:pPr>
    </w:p>
    <w:p w:rsidR="00873E0B" w:rsidRPr="00E74967" w:rsidRDefault="00873E0B" w:rsidP="00873E0B">
      <w:pPr>
        <w:spacing w:after="0" w:line="240" w:lineRule="auto"/>
        <w:jc w:val="both"/>
        <w:rPr>
          <w:rFonts w:cs="Calibri"/>
          <w:b/>
        </w:rPr>
      </w:pPr>
      <w:r w:rsidRPr="00E74967">
        <w:rPr>
          <w:rFonts w:cs="Calibri"/>
          <w:b/>
        </w:rPr>
        <w:t>6. Políticas de Contabilidad Significativas:</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rPr>
        <w:t>Se informará sobre:</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a)</w:t>
      </w:r>
      <w:r w:rsidRPr="00E74967">
        <w:rPr>
          <w:rFonts w:cs="Calibri"/>
        </w:rPr>
        <w:t xml:space="preserve"> Actualización: se informará del método utilizado para la actualización del valor de los activos, pasivos y Hacienda Pública/Patrimonio y las razones de dicha elección. Así como informar de la desconexión o reconexión inflacionaria:</w:t>
      </w:r>
    </w:p>
    <w:p w:rsidR="00873E0B" w:rsidRDefault="00873E0B" w:rsidP="00873E0B">
      <w:pPr>
        <w:spacing w:after="0" w:line="240" w:lineRule="auto"/>
        <w:jc w:val="both"/>
        <w:rPr>
          <w:rFonts w:cs="Calibri"/>
        </w:rPr>
      </w:pPr>
    </w:p>
    <w:p w:rsidR="00873E0B" w:rsidRPr="007370AD" w:rsidRDefault="00873E0B" w:rsidP="00873E0B">
      <w:pPr>
        <w:spacing w:after="0" w:line="240" w:lineRule="auto"/>
        <w:jc w:val="both"/>
        <w:rPr>
          <w:rFonts w:ascii="Times New Roman" w:hAnsi="Times New Roman"/>
          <w:i/>
          <w:sz w:val="24"/>
          <w:szCs w:val="24"/>
          <w:u w:val="single"/>
        </w:rPr>
      </w:pPr>
      <w:r w:rsidRPr="007370AD">
        <w:rPr>
          <w:rFonts w:ascii="Times New Roman" w:hAnsi="Times New Roman"/>
          <w:i/>
          <w:sz w:val="24"/>
          <w:szCs w:val="24"/>
          <w:u w:val="single"/>
        </w:rPr>
        <w:t>Aun  no se implementa un Método para la actualización del valor de los activos, Pasivos y Hacienda Pública  y/o Patrimonio.</w:t>
      </w:r>
      <w:r w:rsidR="007E5EF3">
        <w:rPr>
          <w:rFonts w:ascii="Times New Roman" w:hAnsi="Times New Roman"/>
          <w:i/>
          <w:sz w:val="24"/>
          <w:szCs w:val="24"/>
          <w:u w:val="single"/>
        </w:rPr>
        <w:t>____________________________________________________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lastRenderedPageBreak/>
        <w:t>b)</w:t>
      </w:r>
      <w:r w:rsidRPr="00E74967">
        <w:rPr>
          <w:rFonts w:cs="Calibri"/>
        </w:rPr>
        <w:t xml:space="preserve"> Informar sobre la realización de operaciones en el extranjero y de sus efectos en la información financiera gubernamental:</w:t>
      </w:r>
    </w:p>
    <w:p w:rsidR="00873E0B" w:rsidRDefault="00873E0B" w:rsidP="00873E0B">
      <w:pPr>
        <w:spacing w:after="0" w:line="240" w:lineRule="auto"/>
        <w:jc w:val="both"/>
        <w:rPr>
          <w:rFonts w:cs="Calibri"/>
        </w:rPr>
      </w:pPr>
    </w:p>
    <w:p w:rsidR="00873E0B" w:rsidRDefault="00873E0B" w:rsidP="00873E0B">
      <w:pPr>
        <w:spacing w:after="0" w:line="240" w:lineRule="auto"/>
        <w:jc w:val="both"/>
        <w:rPr>
          <w:rFonts w:ascii="Times New Roman" w:hAnsi="Times New Roman"/>
          <w:i/>
          <w:sz w:val="24"/>
          <w:szCs w:val="24"/>
        </w:rPr>
      </w:pPr>
      <w:r w:rsidRPr="007370AD">
        <w:rPr>
          <w:rFonts w:ascii="Times New Roman" w:hAnsi="Times New Roman"/>
          <w:i/>
          <w:sz w:val="24"/>
          <w:szCs w:val="24"/>
          <w:u w:val="single"/>
        </w:rPr>
        <w:t>No hay operaciones con el extranjero</w:t>
      </w:r>
      <w:r w:rsidR="007E5EF3">
        <w:rPr>
          <w:rFonts w:ascii="Times New Roman" w:hAnsi="Times New Roman"/>
          <w:i/>
          <w:sz w:val="24"/>
          <w:szCs w:val="24"/>
        </w:rPr>
        <w:t>_________________________________________________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c)</w:t>
      </w:r>
      <w:r w:rsidRPr="00E74967">
        <w:rPr>
          <w:rFonts w:cs="Calibri"/>
        </w:rPr>
        <w:t xml:space="preserve"> Método de valuación de la inversión en acciones de Compañías subsidiarias no consolidadas y asociadas:</w:t>
      </w:r>
    </w:p>
    <w:p w:rsidR="00873E0B" w:rsidRDefault="00873E0B" w:rsidP="00873E0B">
      <w:pPr>
        <w:spacing w:after="0" w:line="240" w:lineRule="auto"/>
        <w:jc w:val="both"/>
        <w:rPr>
          <w:rFonts w:cs="Calibri"/>
        </w:rPr>
      </w:pPr>
    </w:p>
    <w:p w:rsidR="00873E0B" w:rsidRPr="007370AD" w:rsidRDefault="00873E0B" w:rsidP="00873E0B">
      <w:pPr>
        <w:spacing w:after="0" w:line="240" w:lineRule="auto"/>
        <w:jc w:val="both"/>
        <w:rPr>
          <w:rFonts w:ascii="Times New Roman" w:hAnsi="Times New Roman"/>
          <w:i/>
          <w:sz w:val="24"/>
          <w:szCs w:val="24"/>
          <w:u w:val="single"/>
        </w:rPr>
      </w:pPr>
      <w:r w:rsidRPr="007370AD">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d)</w:t>
      </w:r>
      <w:r w:rsidRPr="00E74967">
        <w:rPr>
          <w:rFonts w:cs="Calibri"/>
        </w:rPr>
        <w:t xml:space="preserve"> Sistema y método de valuación de inventarios y costo de lo vendido:</w:t>
      </w:r>
    </w:p>
    <w:p w:rsidR="00873E0B" w:rsidRDefault="00873E0B" w:rsidP="00873E0B">
      <w:pPr>
        <w:spacing w:after="0" w:line="240" w:lineRule="auto"/>
        <w:jc w:val="both"/>
        <w:rPr>
          <w:rFonts w:cs="Calibri"/>
        </w:rPr>
      </w:pPr>
    </w:p>
    <w:p w:rsidR="00873E0B" w:rsidRPr="007370AD" w:rsidRDefault="00873E0B" w:rsidP="00873E0B">
      <w:pPr>
        <w:spacing w:after="0" w:line="240" w:lineRule="auto"/>
        <w:jc w:val="both"/>
        <w:rPr>
          <w:rFonts w:ascii="Times New Roman" w:hAnsi="Times New Roman"/>
          <w:i/>
          <w:sz w:val="24"/>
          <w:szCs w:val="24"/>
          <w:u w:val="single"/>
        </w:rPr>
      </w:pPr>
      <w:r w:rsidRPr="007370AD">
        <w:rPr>
          <w:rFonts w:ascii="Times New Roman" w:hAnsi="Times New Roman"/>
          <w:i/>
          <w:sz w:val="24"/>
          <w:szCs w:val="24"/>
          <w:u w:val="single"/>
        </w:rPr>
        <w:t>Estamos en Proceso de Unificar criterios para tal método.</w:t>
      </w:r>
      <w:r w:rsidR="007E5EF3">
        <w:rPr>
          <w:rFonts w:ascii="Times New Roman" w:hAnsi="Times New Roman"/>
          <w:i/>
          <w:sz w:val="24"/>
          <w:szCs w:val="24"/>
          <w:u w:val="single"/>
        </w:rPr>
        <w:t>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e)</w:t>
      </w:r>
      <w:r w:rsidRPr="00E74967">
        <w:rPr>
          <w:rFonts w:cs="Calibri"/>
        </w:rPr>
        <w:t xml:space="preserve"> Beneficios a empleados: revelar el cálculo de la reserva actuarial, valor presente de los ingresos esperados comparado con el valor presente de la estimación de gastos tanto de los beneficiarios actuales como futuros:</w:t>
      </w:r>
    </w:p>
    <w:p w:rsidR="00873E0B" w:rsidRDefault="00873E0B" w:rsidP="00873E0B">
      <w:pPr>
        <w:spacing w:after="0" w:line="240" w:lineRule="auto"/>
        <w:jc w:val="both"/>
        <w:rPr>
          <w:rFonts w:cs="Calibri"/>
        </w:rPr>
      </w:pPr>
    </w:p>
    <w:p w:rsidR="00873E0B" w:rsidRPr="007370AD" w:rsidRDefault="00873E0B" w:rsidP="00873E0B">
      <w:pPr>
        <w:spacing w:after="0" w:line="240" w:lineRule="auto"/>
        <w:jc w:val="both"/>
        <w:rPr>
          <w:rFonts w:ascii="Times New Roman" w:hAnsi="Times New Roman"/>
          <w:i/>
          <w:sz w:val="24"/>
          <w:szCs w:val="24"/>
          <w:u w:val="single"/>
        </w:rPr>
      </w:pPr>
      <w:r w:rsidRPr="007370AD">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f)</w:t>
      </w:r>
      <w:r w:rsidRPr="00E74967">
        <w:rPr>
          <w:rFonts w:cs="Calibri"/>
        </w:rPr>
        <w:t xml:space="preserve"> Provisiones: objetivo de su creación, monto y plazo:</w:t>
      </w:r>
    </w:p>
    <w:p w:rsidR="00873E0B" w:rsidRDefault="00873E0B" w:rsidP="00873E0B">
      <w:pPr>
        <w:spacing w:after="0" w:line="240" w:lineRule="auto"/>
        <w:jc w:val="both"/>
        <w:rPr>
          <w:rFonts w:cs="Calibri"/>
        </w:rPr>
      </w:pPr>
    </w:p>
    <w:p w:rsidR="00873E0B" w:rsidRPr="007370AD" w:rsidRDefault="00873E0B" w:rsidP="00873E0B">
      <w:pPr>
        <w:spacing w:after="0" w:line="240" w:lineRule="auto"/>
        <w:jc w:val="both"/>
        <w:rPr>
          <w:rFonts w:ascii="Times New Roman" w:hAnsi="Times New Roman"/>
          <w:i/>
          <w:sz w:val="24"/>
          <w:szCs w:val="24"/>
          <w:u w:val="single"/>
        </w:rPr>
      </w:pPr>
      <w:r w:rsidRPr="007370AD">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g)</w:t>
      </w:r>
      <w:r w:rsidRPr="00E74967">
        <w:rPr>
          <w:rFonts w:cs="Calibri"/>
        </w:rPr>
        <w:t xml:space="preserve"> Reservas: objetivo de su creación, monto y plazo:</w:t>
      </w:r>
    </w:p>
    <w:p w:rsidR="00873E0B" w:rsidRPr="007370AD" w:rsidRDefault="00873E0B" w:rsidP="00873E0B">
      <w:pPr>
        <w:spacing w:after="0" w:line="240" w:lineRule="auto"/>
        <w:jc w:val="both"/>
        <w:rPr>
          <w:rFonts w:ascii="Times New Roman" w:hAnsi="Times New Roman"/>
          <w:i/>
          <w:sz w:val="24"/>
          <w:szCs w:val="24"/>
          <w:u w:val="single"/>
        </w:rPr>
      </w:pPr>
    </w:p>
    <w:p w:rsidR="00873E0B" w:rsidRPr="007370AD" w:rsidRDefault="00873E0B" w:rsidP="00873E0B">
      <w:pPr>
        <w:spacing w:after="0" w:line="240" w:lineRule="auto"/>
        <w:jc w:val="both"/>
        <w:rPr>
          <w:rFonts w:ascii="Times New Roman" w:hAnsi="Times New Roman"/>
          <w:i/>
          <w:sz w:val="24"/>
          <w:szCs w:val="24"/>
          <w:u w:val="single"/>
        </w:rPr>
      </w:pPr>
      <w:r w:rsidRPr="007370AD">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h)</w:t>
      </w:r>
      <w:r w:rsidRPr="00E74967">
        <w:rPr>
          <w:rFonts w:cs="Calibri"/>
        </w:rPr>
        <w:t xml:space="preserve"> Cambios en políticas contables y corrección de errores junto con la revelación de los efectos que se tendrá en la información financiera del ente público, ya sea retrospectivos o prospectivos:</w:t>
      </w:r>
    </w:p>
    <w:p w:rsidR="00873E0B" w:rsidRDefault="00873E0B" w:rsidP="00873E0B">
      <w:pPr>
        <w:spacing w:after="0" w:line="240" w:lineRule="auto"/>
        <w:jc w:val="both"/>
        <w:rPr>
          <w:rFonts w:ascii="Times New Roman" w:hAnsi="Times New Roman"/>
          <w:i/>
          <w:sz w:val="24"/>
          <w:szCs w:val="24"/>
        </w:rPr>
      </w:pPr>
    </w:p>
    <w:p w:rsidR="00873E0B" w:rsidRPr="007370AD" w:rsidRDefault="00873E0B" w:rsidP="00873E0B">
      <w:pPr>
        <w:spacing w:after="0" w:line="240" w:lineRule="auto"/>
        <w:jc w:val="both"/>
        <w:rPr>
          <w:rFonts w:ascii="Times New Roman" w:hAnsi="Times New Roman"/>
          <w:i/>
          <w:sz w:val="24"/>
          <w:szCs w:val="24"/>
          <w:u w:val="single"/>
        </w:rPr>
      </w:pPr>
      <w:r w:rsidRPr="007370AD">
        <w:rPr>
          <w:rFonts w:ascii="Times New Roman" w:hAnsi="Times New Roman"/>
          <w:i/>
          <w:sz w:val="24"/>
          <w:szCs w:val="24"/>
          <w:u w:val="single"/>
        </w:rPr>
        <w:t>No contamos con ellas.</w:t>
      </w:r>
      <w:r w:rsidR="007E5EF3">
        <w:rPr>
          <w:rFonts w:ascii="Times New Roman" w:hAnsi="Times New Roman"/>
          <w:i/>
          <w:sz w:val="24"/>
          <w:szCs w:val="24"/>
          <w:u w:val="single"/>
        </w:rPr>
        <w:t>_____________________________________________________________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i)</w:t>
      </w:r>
      <w:r w:rsidRPr="00E74967">
        <w:rPr>
          <w:rFonts w:cs="Calibri"/>
        </w:rPr>
        <w:t xml:space="preserve"> Reclasificaciones: Se deben revelar todos aquellos movimientos entre cuentas por efectos de cambios en los tipos de operaciones:</w:t>
      </w:r>
    </w:p>
    <w:p w:rsidR="00873E0B" w:rsidRDefault="00873E0B" w:rsidP="00873E0B">
      <w:pPr>
        <w:spacing w:after="0" w:line="240" w:lineRule="auto"/>
        <w:jc w:val="both"/>
        <w:rPr>
          <w:rFonts w:ascii="Times New Roman" w:hAnsi="Times New Roman"/>
          <w:i/>
          <w:sz w:val="24"/>
          <w:szCs w:val="24"/>
        </w:rPr>
      </w:pPr>
    </w:p>
    <w:p w:rsidR="00873E0B" w:rsidRPr="007370AD" w:rsidRDefault="00873E0B" w:rsidP="00873E0B">
      <w:pPr>
        <w:spacing w:after="0" w:line="240" w:lineRule="auto"/>
        <w:jc w:val="both"/>
        <w:rPr>
          <w:rFonts w:ascii="Times New Roman" w:hAnsi="Times New Roman"/>
          <w:i/>
          <w:sz w:val="24"/>
          <w:szCs w:val="24"/>
          <w:u w:val="single"/>
        </w:rPr>
      </w:pPr>
      <w:r w:rsidRPr="007370AD">
        <w:rPr>
          <w:rFonts w:ascii="Times New Roman" w:hAnsi="Times New Roman"/>
          <w:i/>
          <w:sz w:val="24"/>
          <w:szCs w:val="24"/>
          <w:u w:val="single"/>
        </w:rPr>
        <w:t>Se realiza en cuanto se detectan.</w:t>
      </w:r>
      <w:r w:rsidR="007E5EF3">
        <w:rPr>
          <w:rFonts w:ascii="Times New Roman" w:hAnsi="Times New Roman"/>
          <w:i/>
          <w:sz w:val="24"/>
          <w:szCs w:val="24"/>
          <w:u w:val="single"/>
        </w:rPr>
        <w:t>______________________________________________________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j)</w:t>
      </w:r>
      <w:r w:rsidRPr="00E74967">
        <w:rPr>
          <w:rFonts w:cs="Calibri"/>
        </w:rPr>
        <w:t xml:space="preserve"> Depuración y cancelación de saldos:</w:t>
      </w:r>
    </w:p>
    <w:p w:rsidR="00873E0B" w:rsidRDefault="00873E0B" w:rsidP="00873E0B">
      <w:pPr>
        <w:spacing w:after="0" w:line="240" w:lineRule="auto"/>
        <w:jc w:val="both"/>
        <w:rPr>
          <w:rFonts w:cs="Calibri"/>
        </w:rPr>
      </w:pPr>
    </w:p>
    <w:p w:rsidR="00873E0B" w:rsidRPr="007370AD" w:rsidRDefault="00873E0B" w:rsidP="00873E0B">
      <w:pPr>
        <w:spacing w:after="0" w:line="240" w:lineRule="auto"/>
        <w:jc w:val="both"/>
        <w:rPr>
          <w:rFonts w:ascii="Times New Roman" w:hAnsi="Times New Roman"/>
          <w:i/>
          <w:sz w:val="24"/>
          <w:szCs w:val="24"/>
          <w:u w:val="single"/>
        </w:rPr>
      </w:pPr>
      <w:r w:rsidRPr="007370AD">
        <w:rPr>
          <w:rFonts w:ascii="Times New Roman" w:hAnsi="Times New Roman"/>
          <w:i/>
          <w:sz w:val="24"/>
          <w:szCs w:val="24"/>
          <w:u w:val="single"/>
        </w:rPr>
        <w:t>Se realiza en cuanto se detectan.</w:t>
      </w:r>
      <w:r w:rsidR="007E5EF3">
        <w:rPr>
          <w:rFonts w:ascii="Times New Roman" w:hAnsi="Times New Roman"/>
          <w:i/>
          <w:sz w:val="24"/>
          <w:szCs w:val="24"/>
          <w:u w:val="single"/>
        </w:rPr>
        <w:t>______________________________________________________</w:t>
      </w:r>
    </w:p>
    <w:p w:rsidR="00873E0B"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b/>
        </w:rPr>
      </w:pPr>
      <w:r w:rsidRPr="00E74967">
        <w:rPr>
          <w:rFonts w:cs="Calibri"/>
          <w:b/>
        </w:rPr>
        <w:t>7. Posición en Moneda Extranjera y Protección por Riesgo Cambiario:</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rPr>
        <w:t>Se informará sobre:</w:t>
      </w:r>
    </w:p>
    <w:p w:rsidR="00873E0B" w:rsidRPr="00E74967" w:rsidRDefault="00873E0B" w:rsidP="00873E0B">
      <w:pPr>
        <w:spacing w:after="0" w:line="240" w:lineRule="auto"/>
        <w:jc w:val="both"/>
        <w:rPr>
          <w:rFonts w:cs="Calibri"/>
        </w:rPr>
      </w:pPr>
    </w:p>
    <w:p w:rsidR="00873E0B" w:rsidRDefault="00873E0B" w:rsidP="00873E0B">
      <w:pPr>
        <w:spacing w:after="0" w:line="240" w:lineRule="auto"/>
        <w:jc w:val="both"/>
        <w:rPr>
          <w:rFonts w:cs="Calibri"/>
        </w:rPr>
      </w:pPr>
      <w:r w:rsidRPr="00E74967">
        <w:rPr>
          <w:rFonts w:cs="Calibri"/>
          <w:b/>
        </w:rPr>
        <w:t>a)</w:t>
      </w:r>
      <w:r w:rsidRPr="00E74967">
        <w:rPr>
          <w:rFonts w:cs="Calibri"/>
        </w:rPr>
        <w:t xml:space="preserve"> Activos en moneda extranjera:</w:t>
      </w:r>
    </w:p>
    <w:p w:rsidR="00873E0B" w:rsidRPr="00E74967" w:rsidRDefault="00873E0B" w:rsidP="00873E0B">
      <w:pPr>
        <w:spacing w:after="0" w:line="240" w:lineRule="auto"/>
        <w:jc w:val="both"/>
        <w:rPr>
          <w:rFonts w:cs="Calibri"/>
        </w:rPr>
      </w:pPr>
    </w:p>
    <w:p w:rsidR="00873E0B" w:rsidRPr="007370AD" w:rsidRDefault="00873E0B" w:rsidP="00873E0B">
      <w:pPr>
        <w:spacing w:after="0" w:line="240" w:lineRule="auto"/>
        <w:jc w:val="both"/>
        <w:rPr>
          <w:rFonts w:ascii="Times New Roman" w:hAnsi="Times New Roman"/>
          <w:i/>
          <w:sz w:val="24"/>
          <w:szCs w:val="24"/>
          <w:u w:val="single"/>
        </w:rPr>
      </w:pPr>
      <w:r w:rsidRPr="007370AD">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b)</w:t>
      </w:r>
      <w:r w:rsidRPr="00E74967">
        <w:rPr>
          <w:rFonts w:cs="Calibri"/>
        </w:rPr>
        <w:t xml:space="preserve"> Pasivos en moneda extranjera:</w:t>
      </w:r>
    </w:p>
    <w:p w:rsidR="00873E0B" w:rsidRDefault="00873E0B" w:rsidP="00873E0B">
      <w:pPr>
        <w:spacing w:after="0" w:line="240" w:lineRule="auto"/>
        <w:jc w:val="both"/>
        <w:rPr>
          <w:rFonts w:ascii="Times New Roman" w:hAnsi="Times New Roman"/>
          <w:i/>
          <w:sz w:val="24"/>
          <w:szCs w:val="24"/>
          <w:u w:val="single"/>
        </w:rPr>
      </w:pPr>
    </w:p>
    <w:p w:rsidR="00873E0B" w:rsidRPr="007370AD" w:rsidRDefault="00873E0B" w:rsidP="00873E0B">
      <w:pPr>
        <w:spacing w:after="0" w:line="240" w:lineRule="auto"/>
        <w:jc w:val="both"/>
        <w:rPr>
          <w:rFonts w:ascii="Times New Roman" w:hAnsi="Times New Roman"/>
          <w:i/>
          <w:sz w:val="24"/>
          <w:szCs w:val="24"/>
          <w:u w:val="single"/>
        </w:rPr>
      </w:pPr>
      <w:r w:rsidRPr="007370AD">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________________________________________________________________________</w:t>
      </w:r>
    </w:p>
    <w:p w:rsidR="00873E0B" w:rsidRPr="00E74967" w:rsidRDefault="00873E0B" w:rsidP="00873E0B">
      <w:pPr>
        <w:spacing w:after="0" w:line="240" w:lineRule="auto"/>
        <w:jc w:val="both"/>
        <w:rPr>
          <w:rFonts w:cs="Calibri"/>
        </w:rPr>
      </w:pPr>
    </w:p>
    <w:p w:rsidR="00873E0B" w:rsidRDefault="00873E0B" w:rsidP="00873E0B">
      <w:pPr>
        <w:spacing w:after="0" w:line="240" w:lineRule="auto"/>
        <w:jc w:val="both"/>
        <w:rPr>
          <w:rFonts w:cs="Calibri"/>
        </w:rPr>
      </w:pPr>
      <w:r w:rsidRPr="00E74967">
        <w:rPr>
          <w:rFonts w:cs="Calibri"/>
          <w:b/>
        </w:rPr>
        <w:t xml:space="preserve">c) </w:t>
      </w:r>
      <w:r w:rsidRPr="00E74967">
        <w:rPr>
          <w:rFonts w:cs="Calibri"/>
        </w:rPr>
        <w:t>Posición en moneda extranjera:</w:t>
      </w:r>
    </w:p>
    <w:p w:rsidR="00873E0B" w:rsidRDefault="00873E0B" w:rsidP="00873E0B">
      <w:pPr>
        <w:spacing w:after="0" w:line="240" w:lineRule="auto"/>
        <w:jc w:val="both"/>
        <w:rPr>
          <w:rFonts w:cs="Calibri"/>
        </w:rPr>
      </w:pPr>
    </w:p>
    <w:p w:rsidR="00873E0B" w:rsidRPr="007370AD" w:rsidRDefault="00873E0B" w:rsidP="00873E0B">
      <w:pPr>
        <w:spacing w:after="0" w:line="240" w:lineRule="auto"/>
        <w:jc w:val="both"/>
        <w:rPr>
          <w:rFonts w:ascii="Times New Roman" w:hAnsi="Times New Roman"/>
          <w:i/>
          <w:sz w:val="24"/>
          <w:szCs w:val="24"/>
          <w:u w:val="single"/>
        </w:rPr>
      </w:pPr>
      <w:r w:rsidRPr="007370AD">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________________________________________________________________________</w:t>
      </w:r>
    </w:p>
    <w:p w:rsidR="00873E0B" w:rsidRPr="00E74967" w:rsidRDefault="00873E0B" w:rsidP="00873E0B">
      <w:pPr>
        <w:spacing w:after="0" w:line="240" w:lineRule="auto"/>
        <w:jc w:val="both"/>
        <w:rPr>
          <w:rFonts w:cs="Calibri"/>
        </w:rPr>
      </w:pPr>
    </w:p>
    <w:p w:rsidR="00873E0B" w:rsidRDefault="00873E0B" w:rsidP="00873E0B">
      <w:pPr>
        <w:spacing w:after="0" w:line="240" w:lineRule="auto"/>
        <w:jc w:val="both"/>
        <w:rPr>
          <w:rFonts w:cs="Calibri"/>
        </w:rPr>
      </w:pPr>
      <w:r w:rsidRPr="00E74967">
        <w:rPr>
          <w:rFonts w:cs="Calibri"/>
          <w:b/>
        </w:rPr>
        <w:t>d)</w:t>
      </w:r>
      <w:r w:rsidRPr="00E74967">
        <w:rPr>
          <w:rFonts w:cs="Calibri"/>
        </w:rPr>
        <w:t xml:space="preserve"> Tipo de cambio:</w:t>
      </w:r>
    </w:p>
    <w:p w:rsidR="00873E0B" w:rsidRDefault="00873E0B" w:rsidP="00873E0B">
      <w:pPr>
        <w:spacing w:after="0" w:line="240" w:lineRule="auto"/>
        <w:jc w:val="both"/>
        <w:rPr>
          <w:rFonts w:cs="Calibri"/>
        </w:rPr>
      </w:pPr>
    </w:p>
    <w:p w:rsidR="00873E0B" w:rsidRPr="007370AD" w:rsidRDefault="00873E0B" w:rsidP="00873E0B">
      <w:pPr>
        <w:spacing w:after="0" w:line="240" w:lineRule="auto"/>
        <w:jc w:val="both"/>
        <w:rPr>
          <w:rFonts w:ascii="Times New Roman" w:hAnsi="Times New Roman"/>
          <w:i/>
          <w:sz w:val="24"/>
          <w:szCs w:val="24"/>
          <w:u w:val="single"/>
        </w:rPr>
      </w:pPr>
      <w:r w:rsidRPr="007370AD">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 xml:space="preserve">e) </w:t>
      </w:r>
      <w:r w:rsidRPr="00E74967">
        <w:rPr>
          <w:rFonts w:cs="Calibri"/>
        </w:rPr>
        <w:t>Equivalente en moneda nacional:</w:t>
      </w:r>
    </w:p>
    <w:p w:rsidR="00873E0B" w:rsidRDefault="00873E0B" w:rsidP="00873E0B">
      <w:pPr>
        <w:spacing w:after="0" w:line="240" w:lineRule="auto"/>
        <w:jc w:val="both"/>
        <w:rPr>
          <w:rFonts w:cs="Calibri"/>
        </w:rPr>
      </w:pPr>
    </w:p>
    <w:p w:rsidR="00873E0B" w:rsidRPr="007370AD" w:rsidRDefault="00873E0B" w:rsidP="00873E0B">
      <w:pPr>
        <w:spacing w:after="0" w:line="240" w:lineRule="auto"/>
        <w:jc w:val="both"/>
        <w:rPr>
          <w:rFonts w:ascii="Times New Roman" w:hAnsi="Times New Roman"/>
          <w:i/>
          <w:sz w:val="24"/>
          <w:szCs w:val="24"/>
          <w:u w:val="single"/>
        </w:rPr>
      </w:pPr>
      <w:r w:rsidRPr="007370AD">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rPr>
        <w:t>Lo anterior por cada tipo de moneda extranjera que se encuentre en los rubros de activo y pasivo.</w:t>
      </w:r>
    </w:p>
    <w:p w:rsidR="00873E0B" w:rsidRPr="00E74967" w:rsidRDefault="00873E0B" w:rsidP="00873E0B">
      <w:pPr>
        <w:spacing w:after="0" w:line="240" w:lineRule="auto"/>
        <w:jc w:val="both"/>
        <w:rPr>
          <w:rFonts w:cs="Calibri"/>
        </w:rPr>
      </w:pPr>
      <w:r w:rsidRPr="00E74967">
        <w:rPr>
          <w:rFonts w:cs="Calibri"/>
        </w:rPr>
        <w:t>Adicionalmente se informará sobre los métodos de protección de riesgo por variaciones en el tipo de cambio.</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b/>
        </w:rPr>
      </w:pPr>
      <w:r w:rsidRPr="00E74967">
        <w:rPr>
          <w:rFonts w:cs="Calibri"/>
          <w:b/>
        </w:rPr>
        <w:t>8. Reporte Analítico del Activo:</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rPr>
        <w:t>Debe mostrar la siguiente información:</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a)</w:t>
      </w:r>
      <w:r w:rsidRPr="00E74967">
        <w:rPr>
          <w:rFonts w:cs="Calibri"/>
        </w:rPr>
        <w:t xml:space="preserve"> Vida útil o porcentajes de depreciación, deterioro o amortización utilizados en los diferentes tipos de activos:</w:t>
      </w:r>
    </w:p>
    <w:p w:rsidR="00873E0B" w:rsidRDefault="00873E0B" w:rsidP="00873E0B">
      <w:pPr>
        <w:spacing w:after="0" w:line="240" w:lineRule="auto"/>
        <w:jc w:val="both"/>
        <w:rPr>
          <w:rFonts w:cs="Calibri"/>
          <w:b/>
        </w:rPr>
      </w:pPr>
    </w:p>
    <w:p w:rsidR="00873E0B" w:rsidRPr="00470830" w:rsidRDefault="00873E0B" w:rsidP="00873E0B">
      <w:pPr>
        <w:spacing w:after="0" w:line="240" w:lineRule="auto"/>
        <w:jc w:val="both"/>
        <w:rPr>
          <w:rFonts w:ascii="Times New Roman" w:hAnsi="Times New Roman"/>
          <w:i/>
          <w:sz w:val="24"/>
          <w:szCs w:val="24"/>
          <w:u w:val="single"/>
        </w:rPr>
      </w:pPr>
      <w:r w:rsidRPr="00470830">
        <w:rPr>
          <w:rFonts w:ascii="Times New Roman" w:hAnsi="Times New Roman"/>
          <w:i/>
          <w:sz w:val="24"/>
          <w:szCs w:val="24"/>
          <w:u w:val="single"/>
        </w:rPr>
        <w:t>Se realiza la depreciación conforme a los porcentajes aprobados por Ley,  y automáticamente lo hace el Sistema de Administración Pública.</w:t>
      </w:r>
      <w:r w:rsidR="007E5EF3">
        <w:rPr>
          <w:rFonts w:ascii="Times New Roman" w:hAnsi="Times New Roman"/>
          <w:i/>
          <w:sz w:val="24"/>
          <w:szCs w:val="24"/>
          <w:u w:val="single"/>
        </w:rPr>
        <w:t>_____________________________________________</w:t>
      </w:r>
    </w:p>
    <w:p w:rsidR="00873E0B" w:rsidRDefault="00873E0B" w:rsidP="00873E0B">
      <w:pPr>
        <w:spacing w:after="0" w:line="240" w:lineRule="auto"/>
        <w:jc w:val="both"/>
        <w:rPr>
          <w:rFonts w:cs="Calibri"/>
          <w:b/>
        </w:rPr>
      </w:pPr>
    </w:p>
    <w:p w:rsidR="00873E0B" w:rsidRPr="00E74967" w:rsidRDefault="00873E0B" w:rsidP="00873E0B">
      <w:pPr>
        <w:spacing w:after="0" w:line="240" w:lineRule="auto"/>
        <w:jc w:val="both"/>
        <w:rPr>
          <w:rFonts w:cs="Calibri"/>
        </w:rPr>
      </w:pPr>
      <w:r w:rsidRPr="00E74967">
        <w:rPr>
          <w:rFonts w:cs="Calibri"/>
          <w:b/>
        </w:rPr>
        <w:t>b)</w:t>
      </w:r>
      <w:r w:rsidRPr="00E74967">
        <w:rPr>
          <w:rFonts w:cs="Calibri"/>
        </w:rPr>
        <w:t xml:space="preserve"> Cambios en el porcentaje de depreciación o valor residual de los activos:</w:t>
      </w:r>
    </w:p>
    <w:p w:rsidR="00873E0B" w:rsidRDefault="00873E0B" w:rsidP="00873E0B">
      <w:pPr>
        <w:spacing w:after="0" w:line="240" w:lineRule="auto"/>
        <w:jc w:val="both"/>
        <w:rPr>
          <w:rFonts w:cs="Calibri"/>
          <w:b/>
        </w:rPr>
      </w:pPr>
    </w:p>
    <w:p w:rsidR="00873E0B" w:rsidRPr="00470830" w:rsidRDefault="00873E0B" w:rsidP="00873E0B">
      <w:pPr>
        <w:spacing w:after="0" w:line="240" w:lineRule="auto"/>
        <w:jc w:val="both"/>
        <w:rPr>
          <w:rFonts w:ascii="Times New Roman" w:hAnsi="Times New Roman"/>
          <w:i/>
          <w:sz w:val="24"/>
          <w:szCs w:val="24"/>
          <w:u w:val="single"/>
        </w:rPr>
      </w:pPr>
      <w:r w:rsidRPr="00470830">
        <w:rPr>
          <w:rFonts w:ascii="Times New Roman" w:hAnsi="Times New Roman"/>
          <w:i/>
          <w:sz w:val="24"/>
          <w:szCs w:val="24"/>
          <w:u w:val="single"/>
        </w:rPr>
        <w:t>No se realizan cambios en los porcentajes.</w:t>
      </w:r>
      <w:r w:rsidR="007E5EF3">
        <w:rPr>
          <w:rFonts w:ascii="Times New Roman" w:hAnsi="Times New Roman"/>
          <w:i/>
          <w:sz w:val="24"/>
          <w:szCs w:val="24"/>
          <w:u w:val="single"/>
        </w:rPr>
        <w:t>_____________________________________________</w:t>
      </w:r>
    </w:p>
    <w:p w:rsidR="00873E0B" w:rsidRPr="00470830" w:rsidRDefault="00873E0B" w:rsidP="00873E0B">
      <w:pPr>
        <w:spacing w:after="0" w:line="240" w:lineRule="auto"/>
        <w:jc w:val="both"/>
        <w:rPr>
          <w:rFonts w:cs="Calibri"/>
          <w:b/>
          <w:u w:val="single"/>
        </w:rPr>
      </w:pPr>
    </w:p>
    <w:p w:rsidR="00873E0B" w:rsidRPr="00E74967" w:rsidRDefault="00873E0B" w:rsidP="00873E0B">
      <w:pPr>
        <w:spacing w:after="0" w:line="240" w:lineRule="auto"/>
        <w:jc w:val="both"/>
        <w:rPr>
          <w:rFonts w:cs="Calibri"/>
        </w:rPr>
      </w:pPr>
      <w:r w:rsidRPr="00E74967">
        <w:rPr>
          <w:rFonts w:cs="Calibri"/>
          <w:b/>
        </w:rPr>
        <w:t>c)</w:t>
      </w:r>
      <w:r w:rsidRPr="00E74967">
        <w:rPr>
          <w:rFonts w:cs="Calibri"/>
        </w:rPr>
        <w:t xml:space="preserve"> Importe de los gastos capitalizados en el ejercicio, tanto financieros como de investigación y desarrollo:</w:t>
      </w:r>
    </w:p>
    <w:p w:rsidR="00873E0B" w:rsidRDefault="00873E0B" w:rsidP="00873E0B">
      <w:pPr>
        <w:spacing w:after="0" w:line="240" w:lineRule="auto"/>
        <w:jc w:val="both"/>
        <w:rPr>
          <w:rFonts w:cs="Calibri"/>
          <w:b/>
        </w:rPr>
      </w:pPr>
    </w:p>
    <w:p w:rsidR="00873E0B" w:rsidRPr="00470830" w:rsidRDefault="00873E0B" w:rsidP="00873E0B">
      <w:pPr>
        <w:spacing w:after="0" w:line="240" w:lineRule="auto"/>
        <w:jc w:val="both"/>
        <w:rPr>
          <w:rFonts w:ascii="Times New Roman" w:hAnsi="Times New Roman"/>
          <w:i/>
          <w:sz w:val="24"/>
          <w:szCs w:val="24"/>
          <w:u w:val="single"/>
        </w:rPr>
      </w:pPr>
      <w:r w:rsidRPr="00470830">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w:t>
      </w:r>
    </w:p>
    <w:p w:rsidR="00873E0B" w:rsidRPr="00470830" w:rsidRDefault="00873E0B" w:rsidP="00873E0B">
      <w:pPr>
        <w:spacing w:after="0" w:line="240" w:lineRule="auto"/>
        <w:jc w:val="both"/>
        <w:rPr>
          <w:rFonts w:cs="Calibri"/>
          <w:b/>
          <w:u w:val="single"/>
        </w:rPr>
      </w:pPr>
    </w:p>
    <w:p w:rsidR="00873E0B" w:rsidRPr="00E74967" w:rsidRDefault="00873E0B" w:rsidP="00873E0B">
      <w:pPr>
        <w:spacing w:after="0" w:line="240" w:lineRule="auto"/>
        <w:jc w:val="both"/>
        <w:rPr>
          <w:rFonts w:cs="Calibri"/>
        </w:rPr>
      </w:pPr>
      <w:r w:rsidRPr="00E74967">
        <w:rPr>
          <w:rFonts w:cs="Calibri"/>
          <w:b/>
        </w:rPr>
        <w:t>d)</w:t>
      </w:r>
      <w:r w:rsidRPr="00E74967">
        <w:rPr>
          <w:rFonts w:cs="Calibri"/>
        </w:rPr>
        <w:t xml:space="preserve"> Riesgos por tipo de cambio o tipo de interés de las inversiones financieras:</w:t>
      </w:r>
    </w:p>
    <w:p w:rsidR="00873E0B" w:rsidRDefault="00873E0B" w:rsidP="00873E0B">
      <w:pPr>
        <w:spacing w:after="0" w:line="240" w:lineRule="auto"/>
        <w:jc w:val="both"/>
        <w:rPr>
          <w:rFonts w:cs="Calibri"/>
        </w:rPr>
      </w:pPr>
    </w:p>
    <w:p w:rsidR="00873E0B" w:rsidRPr="00470830" w:rsidRDefault="00873E0B" w:rsidP="00873E0B">
      <w:pPr>
        <w:spacing w:after="0" w:line="240" w:lineRule="auto"/>
        <w:jc w:val="both"/>
        <w:rPr>
          <w:rFonts w:ascii="Times New Roman" w:hAnsi="Times New Roman"/>
          <w:i/>
          <w:sz w:val="24"/>
          <w:szCs w:val="24"/>
          <w:u w:val="single"/>
        </w:rPr>
      </w:pPr>
      <w:r w:rsidRPr="00470830">
        <w:rPr>
          <w:rFonts w:ascii="Times New Roman" w:hAnsi="Times New Roman"/>
          <w:i/>
          <w:sz w:val="24"/>
          <w:szCs w:val="24"/>
          <w:u w:val="single"/>
        </w:rPr>
        <w:t>Las Inversiones  Financieras que se manejan no incurren  en  riesgo.</w:t>
      </w:r>
      <w:r w:rsidR="007E5EF3">
        <w:rPr>
          <w:rFonts w:ascii="Times New Roman" w:hAnsi="Times New Roman"/>
          <w:i/>
          <w:sz w:val="24"/>
          <w:szCs w:val="24"/>
          <w:u w:val="single"/>
        </w:rPr>
        <w:t>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 xml:space="preserve">e) </w:t>
      </w:r>
      <w:r w:rsidRPr="00E74967">
        <w:rPr>
          <w:rFonts w:cs="Calibri"/>
        </w:rPr>
        <w:t>Valor activado en el ejercicio de los bienes construidos por la entidad:</w:t>
      </w:r>
    </w:p>
    <w:p w:rsidR="00873E0B" w:rsidRDefault="00873E0B" w:rsidP="00873E0B">
      <w:pPr>
        <w:spacing w:after="0" w:line="240" w:lineRule="auto"/>
        <w:jc w:val="both"/>
        <w:rPr>
          <w:rFonts w:cs="Calibri"/>
          <w:b/>
        </w:rPr>
      </w:pPr>
    </w:p>
    <w:p w:rsidR="00873E0B" w:rsidRPr="00470830" w:rsidRDefault="00873E0B" w:rsidP="00873E0B">
      <w:pPr>
        <w:spacing w:after="0" w:line="240" w:lineRule="auto"/>
        <w:jc w:val="both"/>
        <w:rPr>
          <w:rFonts w:ascii="Times New Roman" w:hAnsi="Times New Roman"/>
          <w:i/>
          <w:sz w:val="24"/>
          <w:szCs w:val="24"/>
          <w:u w:val="single"/>
        </w:rPr>
      </w:pPr>
      <w:r w:rsidRPr="00470830">
        <w:rPr>
          <w:rFonts w:ascii="Times New Roman" w:hAnsi="Times New Roman"/>
          <w:i/>
          <w:sz w:val="24"/>
          <w:szCs w:val="24"/>
          <w:u w:val="single"/>
        </w:rPr>
        <w:t xml:space="preserve">Si se encuentran en activos </w:t>
      </w:r>
      <w:r w:rsidR="007E5EF3">
        <w:rPr>
          <w:rFonts w:ascii="Times New Roman" w:hAnsi="Times New Roman"/>
          <w:i/>
          <w:sz w:val="24"/>
          <w:szCs w:val="24"/>
          <w:u w:val="single"/>
        </w:rPr>
        <w:t>__________________________________________________________</w:t>
      </w:r>
    </w:p>
    <w:p w:rsidR="00873E0B" w:rsidRDefault="00873E0B" w:rsidP="00873E0B">
      <w:pPr>
        <w:spacing w:after="0" w:line="240" w:lineRule="auto"/>
        <w:jc w:val="both"/>
        <w:rPr>
          <w:rFonts w:cs="Calibri"/>
          <w:b/>
        </w:rPr>
      </w:pPr>
    </w:p>
    <w:p w:rsidR="00873E0B" w:rsidRPr="00E74967" w:rsidRDefault="00873E0B" w:rsidP="00873E0B">
      <w:pPr>
        <w:spacing w:after="0" w:line="240" w:lineRule="auto"/>
        <w:jc w:val="both"/>
        <w:rPr>
          <w:rFonts w:cs="Calibri"/>
        </w:rPr>
      </w:pPr>
      <w:r w:rsidRPr="00E74967">
        <w:rPr>
          <w:rFonts w:cs="Calibri"/>
          <w:b/>
        </w:rPr>
        <w:lastRenderedPageBreak/>
        <w:t>f)</w:t>
      </w:r>
      <w:r w:rsidRPr="00E74967">
        <w:rPr>
          <w:rFonts w:cs="Calibri"/>
        </w:rPr>
        <w:t xml:space="preserve"> Otras circunstancias de carácter significativo que afecten el activo, tales como bienes en garantía, señalados en embargos, litigios, títulos de inversiones entregados en garantías, baja significativa del valor de inversiones financieras, etc.:</w:t>
      </w:r>
    </w:p>
    <w:p w:rsidR="00873E0B" w:rsidRDefault="00873E0B" w:rsidP="00873E0B">
      <w:pPr>
        <w:spacing w:after="0" w:line="240" w:lineRule="auto"/>
        <w:jc w:val="both"/>
        <w:rPr>
          <w:rFonts w:ascii="Times New Roman" w:hAnsi="Times New Roman"/>
          <w:i/>
          <w:sz w:val="24"/>
          <w:szCs w:val="24"/>
        </w:rPr>
      </w:pPr>
    </w:p>
    <w:p w:rsidR="00873E0B" w:rsidRPr="00470830" w:rsidRDefault="00873E0B" w:rsidP="00873E0B">
      <w:pPr>
        <w:spacing w:after="0" w:line="240" w:lineRule="auto"/>
        <w:jc w:val="both"/>
        <w:rPr>
          <w:rFonts w:ascii="Times New Roman" w:hAnsi="Times New Roman"/>
          <w:i/>
          <w:sz w:val="24"/>
          <w:szCs w:val="24"/>
          <w:u w:val="single"/>
        </w:rPr>
      </w:pPr>
      <w:r w:rsidRPr="00470830">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________________________________________________________________________</w:t>
      </w:r>
    </w:p>
    <w:p w:rsidR="00873E0B" w:rsidRPr="00E74967" w:rsidRDefault="00873E0B" w:rsidP="00873E0B">
      <w:pPr>
        <w:spacing w:after="0" w:line="240" w:lineRule="auto"/>
        <w:jc w:val="both"/>
        <w:rPr>
          <w:rFonts w:cs="Calibri"/>
        </w:rPr>
      </w:pPr>
    </w:p>
    <w:p w:rsidR="00873E0B" w:rsidRDefault="00873E0B" w:rsidP="00873E0B">
      <w:pPr>
        <w:spacing w:after="0" w:line="240" w:lineRule="auto"/>
        <w:jc w:val="both"/>
        <w:rPr>
          <w:rFonts w:cs="Calibri"/>
        </w:rPr>
      </w:pPr>
      <w:r w:rsidRPr="00E74967">
        <w:rPr>
          <w:rFonts w:cs="Calibri"/>
          <w:b/>
        </w:rPr>
        <w:t>g)</w:t>
      </w:r>
      <w:r w:rsidRPr="00E74967">
        <w:rPr>
          <w:rFonts w:cs="Calibri"/>
        </w:rPr>
        <w:t xml:space="preserve"> Desmantelamiento de Activos, procedimientos, implicaciones, efectos contables:</w:t>
      </w:r>
    </w:p>
    <w:p w:rsidR="00873E0B" w:rsidRDefault="00873E0B" w:rsidP="00873E0B">
      <w:pPr>
        <w:spacing w:after="0" w:line="240" w:lineRule="auto"/>
        <w:jc w:val="both"/>
        <w:rPr>
          <w:rFonts w:cs="Calibri"/>
        </w:rPr>
      </w:pPr>
    </w:p>
    <w:p w:rsidR="00873E0B" w:rsidRPr="00470830" w:rsidRDefault="00873E0B" w:rsidP="00873E0B">
      <w:pPr>
        <w:spacing w:after="0" w:line="240" w:lineRule="auto"/>
        <w:jc w:val="both"/>
        <w:rPr>
          <w:rFonts w:ascii="Times New Roman" w:hAnsi="Times New Roman"/>
          <w:i/>
          <w:sz w:val="24"/>
          <w:szCs w:val="24"/>
          <w:u w:val="single"/>
        </w:rPr>
      </w:pPr>
      <w:r w:rsidRPr="00470830">
        <w:rPr>
          <w:rFonts w:ascii="Times New Roman" w:hAnsi="Times New Roman"/>
          <w:i/>
          <w:sz w:val="24"/>
          <w:szCs w:val="24"/>
          <w:u w:val="single"/>
        </w:rPr>
        <w:t>No se han realizado.</w:t>
      </w:r>
      <w:r w:rsidR="007E5EF3">
        <w:rPr>
          <w:rFonts w:ascii="Times New Roman" w:hAnsi="Times New Roman"/>
          <w:i/>
          <w:sz w:val="24"/>
          <w:szCs w:val="24"/>
          <w:u w:val="single"/>
        </w:rPr>
        <w:t>________________________________________________________________</w:t>
      </w:r>
    </w:p>
    <w:p w:rsidR="00873E0B" w:rsidRDefault="00873E0B" w:rsidP="00873E0B">
      <w:pPr>
        <w:spacing w:after="0" w:line="240" w:lineRule="auto"/>
        <w:jc w:val="both"/>
        <w:rPr>
          <w:rFonts w:cs="Calibri"/>
          <w:b/>
        </w:rPr>
      </w:pPr>
    </w:p>
    <w:p w:rsidR="00873E0B" w:rsidRPr="00E74967" w:rsidRDefault="00873E0B" w:rsidP="00873E0B">
      <w:pPr>
        <w:spacing w:after="0" w:line="240" w:lineRule="auto"/>
        <w:jc w:val="both"/>
        <w:rPr>
          <w:rFonts w:cs="Calibri"/>
        </w:rPr>
      </w:pPr>
      <w:r w:rsidRPr="00E74967">
        <w:rPr>
          <w:rFonts w:cs="Calibri"/>
          <w:b/>
        </w:rPr>
        <w:t>h)</w:t>
      </w:r>
      <w:r w:rsidRPr="00E74967">
        <w:rPr>
          <w:rFonts w:cs="Calibri"/>
        </w:rPr>
        <w:t xml:space="preserve"> Administración de activos; planeación con el objetivo de que el ente los utilice de manera más efectiva:</w:t>
      </w:r>
    </w:p>
    <w:p w:rsidR="00873E0B"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rPr>
        <w:t>Adicionalmente, se deben incluir las explicaciones de las principales variaciones en el activo, en cuadros comparativos como sigue:</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a)</w:t>
      </w:r>
      <w:r w:rsidRPr="00E74967">
        <w:rPr>
          <w:rFonts w:cs="Calibri"/>
        </w:rPr>
        <w:t xml:space="preserve"> Inversiones en valores:</w:t>
      </w:r>
    </w:p>
    <w:p w:rsidR="00873E0B" w:rsidRDefault="00873E0B" w:rsidP="00873E0B">
      <w:pPr>
        <w:spacing w:after="0" w:line="240" w:lineRule="auto"/>
        <w:jc w:val="both"/>
        <w:rPr>
          <w:rFonts w:cs="Calibri"/>
        </w:rPr>
      </w:pPr>
    </w:p>
    <w:p w:rsidR="00873E0B" w:rsidRPr="00470830" w:rsidRDefault="00873E0B" w:rsidP="00873E0B">
      <w:pPr>
        <w:spacing w:after="0" w:line="240" w:lineRule="auto"/>
        <w:jc w:val="both"/>
        <w:rPr>
          <w:rFonts w:ascii="Times New Roman" w:hAnsi="Times New Roman"/>
          <w:i/>
          <w:sz w:val="24"/>
          <w:szCs w:val="24"/>
          <w:u w:val="single"/>
        </w:rPr>
      </w:pPr>
      <w:r w:rsidRPr="00470830">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b)</w:t>
      </w:r>
      <w:r w:rsidRPr="00E74967">
        <w:rPr>
          <w:rFonts w:cs="Calibri"/>
        </w:rPr>
        <w:t xml:space="preserve"> Patrimonio de Organismos descentralizados de Control Presupuestario Indirecto:</w:t>
      </w:r>
    </w:p>
    <w:p w:rsidR="00873E0B" w:rsidRDefault="00873E0B" w:rsidP="00873E0B">
      <w:pPr>
        <w:spacing w:after="0" w:line="240" w:lineRule="auto"/>
        <w:jc w:val="both"/>
        <w:rPr>
          <w:rFonts w:cs="Calibri"/>
          <w:b/>
        </w:rPr>
      </w:pPr>
    </w:p>
    <w:p w:rsidR="00873E0B" w:rsidRPr="00470830" w:rsidRDefault="00873E0B" w:rsidP="00873E0B">
      <w:pPr>
        <w:spacing w:after="0" w:line="240" w:lineRule="auto"/>
        <w:jc w:val="both"/>
        <w:rPr>
          <w:rFonts w:ascii="Times New Roman" w:hAnsi="Times New Roman"/>
          <w:i/>
          <w:sz w:val="24"/>
          <w:szCs w:val="24"/>
          <w:u w:val="single"/>
        </w:rPr>
      </w:pPr>
      <w:r w:rsidRPr="00470830">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________________________________________________________________________</w:t>
      </w:r>
    </w:p>
    <w:p w:rsidR="00873E0B" w:rsidRDefault="00873E0B" w:rsidP="00873E0B">
      <w:pPr>
        <w:spacing w:after="0" w:line="240" w:lineRule="auto"/>
        <w:jc w:val="both"/>
        <w:rPr>
          <w:rFonts w:cs="Calibri"/>
          <w:b/>
        </w:rPr>
      </w:pPr>
    </w:p>
    <w:p w:rsidR="00873E0B" w:rsidRPr="00E74967" w:rsidRDefault="00873E0B" w:rsidP="00873E0B">
      <w:pPr>
        <w:spacing w:after="0" w:line="240" w:lineRule="auto"/>
        <w:jc w:val="both"/>
        <w:rPr>
          <w:rFonts w:cs="Calibri"/>
        </w:rPr>
      </w:pPr>
      <w:r w:rsidRPr="00E74967">
        <w:rPr>
          <w:rFonts w:cs="Calibri"/>
          <w:b/>
        </w:rPr>
        <w:t>c)</w:t>
      </w:r>
      <w:r w:rsidRPr="00E74967">
        <w:rPr>
          <w:rFonts w:cs="Calibri"/>
        </w:rPr>
        <w:t xml:space="preserve"> Inversiones en empresas de participación mayoritaria:</w:t>
      </w:r>
    </w:p>
    <w:p w:rsidR="00873E0B" w:rsidRDefault="00873E0B" w:rsidP="00873E0B">
      <w:pPr>
        <w:spacing w:after="0" w:line="240" w:lineRule="auto"/>
        <w:jc w:val="both"/>
        <w:rPr>
          <w:rFonts w:cs="Calibri"/>
          <w:b/>
        </w:rPr>
      </w:pPr>
    </w:p>
    <w:p w:rsidR="00873E0B" w:rsidRPr="00470830" w:rsidRDefault="00873E0B" w:rsidP="00873E0B">
      <w:pPr>
        <w:spacing w:after="0" w:line="240" w:lineRule="auto"/>
        <w:jc w:val="both"/>
        <w:rPr>
          <w:rFonts w:ascii="Times New Roman" w:hAnsi="Times New Roman"/>
          <w:i/>
          <w:sz w:val="24"/>
          <w:szCs w:val="24"/>
          <w:u w:val="single"/>
        </w:rPr>
      </w:pPr>
      <w:r w:rsidRPr="00470830">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________________________________________________________________________</w:t>
      </w:r>
    </w:p>
    <w:p w:rsidR="00873E0B" w:rsidRDefault="00873E0B" w:rsidP="00873E0B">
      <w:pPr>
        <w:spacing w:after="0" w:line="240" w:lineRule="auto"/>
        <w:jc w:val="both"/>
        <w:rPr>
          <w:rFonts w:cs="Calibri"/>
          <w:b/>
        </w:rPr>
      </w:pPr>
    </w:p>
    <w:p w:rsidR="00873E0B" w:rsidRPr="00E74967" w:rsidRDefault="00873E0B" w:rsidP="00873E0B">
      <w:pPr>
        <w:spacing w:after="0" w:line="240" w:lineRule="auto"/>
        <w:jc w:val="both"/>
        <w:rPr>
          <w:rFonts w:cs="Calibri"/>
        </w:rPr>
      </w:pPr>
      <w:r w:rsidRPr="00E74967">
        <w:rPr>
          <w:rFonts w:cs="Calibri"/>
          <w:b/>
        </w:rPr>
        <w:t>d)</w:t>
      </w:r>
      <w:r w:rsidRPr="00E74967">
        <w:rPr>
          <w:rFonts w:cs="Calibri"/>
        </w:rPr>
        <w:t xml:space="preserve"> Inversiones en empresas de participación minoritaria:</w:t>
      </w:r>
    </w:p>
    <w:p w:rsidR="00873E0B" w:rsidRDefault="00873E0B" w:rsidP="00873E0B">
      <w:pPr>
        <w:spacing w:after="0" w:line="240" w:lineRule="auto"/>
        <w:jc w:val="both"/>
        <w:rPr>
          <w:rFonts w:cs="Calibri"/>
          <w:b/>
        </w:rPr>
      </w:pPr>
    </w:p>
    <w:p w:rsidR="00873E0B" w:rsidRPr="00470830" w:rsidRDefault="00873E0B" w:rsidP="00873E0B">
      <w:pPr>
        <w:spacing w:after="0" w:line="240" w:lineRule="auto"/>
        <w:jc w:val="both"/>
        <w:rPr>
          <w:rFonts w:ascii="Times New Roman" w:hAnsi="Times New Roman"/>
          <w:i/>
          <w:sz w:val="24"/>
          <w:szCs w:val="24"/>
          <w:u w:val="single"/>
        </w:rPr>
      </w:pPr>
      <w:r w:rsidRPr="00470830">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________________________________________________________________________</w:t>
      </w:r>
    </w:p>
    <w:p w:rsidR="00873E0B" w:rsidRDefault="00873E0B" w:rsidP="00873E0B">
      <w:pPr>
        <w:spacing w:after="0" w:line="240" w:lineRule="auto"/>
        <w:jc w:val="both"/>
        <w:rPr>
          <w:rFonts w:cs="Calibri"/>
          <w:b/>
        </w:rPr>
      </w:pPr>
    </w:p>
    <w:p w:rsidR="00873E0B" w:rsidRPr="00E74967" w:rsidRDefault="00873E0B" w:rsidP="00873E0B">
      <w:pPr>
        <w:spacing w:after="0" w:line="240" w:lineRule="auto"/>
        <w:jc w:val="both"/>
        <w:rPr>
          <w:rFonts w:cs="Calibri"/>
        </w:rPr>
      </w:pPr>
      <w:r w:rsidRPr="00E74967">
        <w:rPr>
          <w:rFonts w:cs="Calibri"/>
          <w:b/>
        </w:rPr>
        <w:t>e)</w:t>
      </w:r>
      <w:r w:rsidRPr="00E74967">
        <w:rPr>
          <w:rFonts w:cs="Calibri"/>
        </w:rPr>
        <w:t xml:space="preserve"> Patrimonio de organismos descentralizados de control presupuestario directo, según corresponda:</w:t>
      </w:r>
    </w:p>
    <w:p w:rsidR="00873E0B" w:rsidRPr="00E74967" w:rsidRDefault="00873E0B" w:rsidP="00873E0B">
      <w:pPr>
        <w:spacing w:after="0" w:line="240" w:lineRule="auto"/>
        <w:jc w:val="both"/>
        <w:rPr>
          <w:rFonts w:cs="Calibri"/>
        </w:rPr>
      </w:pPr>
    </w:p>
    <w:p w:rsidR="00873E0B" w:rsidRPr="00470830" w:rsidRDefault="00873E0B" w:rsidP="00873E0B">
      <w:pPr>
        <w:spacing w:after="0" w:line="240" w:lineRule="auto"/>
        <w:jc w:val="both"/>
        <w:rPr>
          <w:rFonts w:ascii="Times New Roman" w:hAnsi="Times New Roman"/>
          <w:i/>
          <w:sz w:val="24"/>
          <w:szCs w:val="24"/>
          <w:u w:val="single"/>
        </w:rPr>
      </w:pPr>
      <w:r w:rsidRPr="00470830">
        <w:rPr>
          <w:rFonts w:ascii="Times New Roman" w:hAnsi="Times New Roman"/>
          <w:i/>
          <w:sz w:val="24"/>
          <w:szCs w:val="24"/>
          <w:u w:val="single"/>
        </w:rPr>
        <w:t>Se presentan de manera anual al H. Ayuntamiento y en Modificaciones presupuestales.</w:t>
      </w:r>
      <w:r w:rsidR="007E5EF3">
        <w:rPr>
          <w:rFonts w:ascii="Times New Roman" w:hAnsi="Times New Roman"/>
          <w:i/>
          <w:sz w:val="24"/>
          <w:szCs w:val="24"/>
          <w:u w:val="single"/>
        </w:rPr>
        <w:t>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b/>
        </w:rPr>
      </w:pPr>
      <w:r w:rsidRPr="00E74967">
        <w:rPr>
          <w:rFonts w:cs="Calibri"/>
          <w:b/>
        </w:rPr>
        <w:t>9. Fideicomisos, Mandatos y Análogos:</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rPr>
        <w:t>Se deberá informar:</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a)</w:t>
      </w:r>
      <w:r w:rsidRPr="00E74967">
        <w:rPr>
          <w:rFonts w:cs="Calibri"/>
        </w:rPr>
        <w:t xml:space="preserve"> Por ramo administrativo que los reporta:</w:t>
      </w:r>
    </w:p>
    <w:p w:rsidR="00873E0B" w:rsidRDefault="00873E0B" w:rsidP="00873E0B">
      <w:pPr>
        <w:spacing w:after="0" w:line="240" w:lineRule="auto"/>
        <w:jc w:val="both"/>
        <w:rPr>
          <w:rFonts w:cs="Calibri"/>
        </w:rPr>
      </w:pPr>
    </w:p>
    <w:p w:rsidR="00873E0B" w:rsidRPr="00470830" w:rsidRDefault="00873E0B" w:rsidP="00873E0B">
      <w:pPr>
        <w:spacing w:after="0" w:line="240" w:lineRule="auto"/>
        <w:jc w:val="both"/>
        <w:rPr>
          <w:rFonts w:ascii="Times New Roman" w:hAnsi="Times New Roman"/>
          <w:i/>
          <w:sz w:val="24"/>
          <w:szCs w:val="24"/>
          <w:u w:val="single"/>
        </w:rPr>
      </w:pPr>
      <w:r w:rsidRPr="00470830">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b)</w:t>
      </w:r>
      <w:r w:rsidRPr="00E74967">
        <w:rPr>
          <w:rFonts w:cs="Calibri"/>
        </w:rPr>
        <w:t xml:space="preserve"> Enlistar los de mayor monto de disponibilidad, relacionando aquéllos que conforman el 80% de las disponibilidades:</w:t>
      </w:r>
    </w:p>
    <w:p w:rsidR="00873E0B" w:rsidRPr="00E74967" w:rsidRDefault="00873E0B" w:rsidP="00873E0B">
      <w:pPr>
        <w:spacing w:after="0" w:line="240" w:lineRule="auto"/>
        <w:jc w:val="both"/>
        <w:rPr>
          <w:rFonts w:cs="Calibri"/>
        </w:rPr>
      </w:pPr>
    </w:p>
    <w:p w:rsidR="00873E0B" w:rsidRPr="00470830" w:rsidRDefault="00873E0B" w:rsidP="00873E0B">
      <w:pPr>
        <w:spacing w:after="0" w:line="240" w:lineRule="auto"/>
        <w:jc w:val="both"/>
        <w:rPr>
          <w:rFonts w:ascii="Times New Roman" w:hAnsi="Times New Roman"/>
          <w:i/>
          <w:sz w:val="24"/>
          <w:szCs w:val="24"/>
          <w:u w:val="single"/>
        </w:rPr>
      </w:pPr>
      <w:r w:rsidRPr="00470830">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b/>
        </w:rPr>
      </w:pPr>
      <w:r w:rsidRPr="00E74967">
        <w:rPr>
          <w:rFonts w:cs="Calibri"/>
          <w:b/>
        </w:rPr>
        <w:lastRenderedPageBreak/>
        <w:t>10. Reporte de la Recaudación:</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a)</w:t>
      </w:r>
      <w:r w:rsidRPr="00E74967">
        <w:rPr>
          <w:rFonts w:cs="Calibri"/>
        </w:rPr>
        <w:t xml:space="preserve"> Análisis del comportamiento de la recaudación correspondiente al ente público o cualquier tipo de ingreso, de forma separada los ingresos locales de los federales:</w:t>
      </w:r>
    </w:p>
    <w:p w:rsidR="00873E0B" w:rsidRDefault="00873E0B" w:rsidP="00873E0B">
      <w:pPr>
        <w:spacing w:after="0" w:line="240" w:lineRule="auto"/>
        <w:jc w:val="both"/>
        <w:rPr>
          <w:rFonts w:cs="Calibri"/>
        </w:rPr>
      </w:pPr>
    </w:p>
    <w:p w:rsidR="00873E0B" w:rsidRPr="00470830" w:rsidRDefault="00873E0B" w:rsidP="00873E0B">
      <w:pPr>
        <w:spacing w:after="0" w:line="240" w:lineRule="auto"/>
        <w:jc w:val="both"/>
        <w:rPr>
          <w:rFonts w:ascii="Times New Roman" w:hAnsi="Times New Roman"/>
          <w:i/>
          <w:sz w:val="24"/>
          <w:szCs w:val="24"/>
          <w:u w:val="single"/>
        </w:rPr>
      </w:pPr>
      <w:r w:rsidRPr="00470830">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b)</w:t>
      </w:r>
      <w:r w:rsidRPr="00E74967">
        <w:rPr>
          <w:rFonts w:cs="Calibri"/>
        </w:rPr>
        <w:t xml:space="preserve"> Proyección de la recaudación e ingresos en el mediano plazo:</w:t>
      </w:r>
    </w:p>
    <w:p w:rsidR="00873E0B" w:rsidRDefault="00873E0B" w:rsidP="00873E0B">
      <w:pPr>
        <w:spacing w:after="0" w:line="240" w:lineRule="auto"/>
        <w:jc w:val="both"/>
        <w:rPr>
          <w:rFonts w:cs="Calibri"/>
        </w:rPr>
      </w:pPr>
    </w:p>
    <w:p w:rsidR="00873E0B" w:rsidRPr="00470830" w:rsidRDefault="00873E0B" w:rsidP="00873E0B">
      <w:pPr>
        <w:spacing w:after="0" w:line="240" w:lineRule="auto"/>
        <w:jc w:val="both"/>
        <w:rPr>
          <w:rFonts w:ascii="Times New Roman" w:hAnsi="Times New Roman"/>
          <w:i/>
          <w:sz w:val="24"/>
          <w:szCs w:val="24"/>
          <w:u w:val="single"/>
        </w:rPr>
      </w:pPr>
      <w:r w:rsidRPr="00470830">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b/>
        </w:rPr>
      </w:pPr>
      <w:r w:rsidRPr="00E74967">
        <w:rPr>
          <w:rFonts w:cs="Calibri"/>
          <w:b/>
        </w:rPr>
        <w:t>11. Información sobre la Deuda y el Reporte Analítico de la Deuda:</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a)</w:t>
      </w:r>
      <w:r w:rsidRPr="00E74967">
        <w:rPr>
          <w:rFonts w:cs="Calibri"/>
        </w:rPr>
        <w:t xml:space="preserve"> Utilizar al menos los siguientes indicadores: deuda respecto al PIB y deuda respecto a la recaudación tomando, como mínimo, un período igual o menor a 5 años.</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b/>
        </w:rPr>
        <w:t>b)</w:t>
      </w:r>
      <w:r w:rsidRPr="00E74967">
        <w:rPr>
          <w:rFonts w:cs="Calibri"/>
        </w:rPr>
        <w:t xml:space="preserve"> Información de manera agrupada por tipo de valor gubernamental o instrumento financiero en la que se consideren intereses, comisiones, tasa, perfil de vencimiento y otros gastos de la deuda.</w:t>
      </w:r>
    </w:p>
    <w:p w:rsidR="00873E0B" w:rsidRPr="00E74967" w:rsidRDefault="00873E0B" w:rsidP="00873E0B">
      <w:pPr>
        <w:spacing w:after="0" w:line="240" w:lineRule="auto"/>
        <w:jc w:val="both"/>
        <w:rPr>
          <w:rFonts w:cs="Calibri"/>
        </w:rPr>
      </w:pPr>
      <w:r w:rsidRPr="00E74967">
        <w:rPr>
          <w:rFonts w:cs="Calibri"/>
        </w:rPr>
        <w:t>* Se anexara la información en las notas de desglose.</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b/>
        </w:rPr>
      </w:pPr>
      <w:r w:rsidRPr="00E74967">
        <w:rPr>
          <w:rFonts w:cs="Calibri"/>
          <w:b/>
        </w:rPr>
        <w:t>12. Calificaciones otorgadas:</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rPr>
        <w:t>Informar, tanto del ente público como cualquier transacción realizada, que haya sido sujeta a una calificación crediticia:</w:t>
      </w:r>
    </w:p>
    <w:p w:rsidR="00873E0B" w:rsidRDefault="00873E0B" w:rsidP="00873E0B">
      <w:pPr>
        <w:spacing w:after="0" w:line="240" w:lineRule="auto"/>
        <w:jc w:val="both"/>
        <w:rPr>
          <w:rFonts w:cs="Calibri"/>
        </w:rPr>
      </w:pPr>
    </w:p>
    <w:p w:rsidR="00873E0B" w:rsidRPr="00470830" w:rsidRDefault="00873E0B" w:rsidP="00873E0B">
      <w:pPr>
        <w:spacing w:after="0" w:line="240" w:lineRule="auto"/>
        <w:jc w:val="both"/>
        <w:rPr>
          <w:rFonts w:ascii="Times New Roman" w:hAnsi="Times New Roman"/>
          <w:i/>
          <w:sz w:val="24"/>
          <w:szCs w:val="24"/>
          <w:u w:val="single"/>
        </w:rPr>
      </w:pPr>
      <w:r w:rsidRPr="00470830">
        <w:rPr>
          <w:rFonts w:ascii="Times New Roman" w:hAnsi="Times New Roman"/>
          <w:i/>
          <w:sz w:val="24"/>
          <w:szCs w:val="24"/>
          <w:u w:val="single"/>
        </w:rPr>
        <w:t>No Aplica</w:t>
      </w:r>
      <w:r w:rsidR="007E5EF3">
        <w:rPr>
          <w:rFonts w:ascii="Times New Roman" w:hAnsi="Times New Roman"/>
          <w:i/>
          <w:sz w:val="24"/>
          <w:szCs w:val="24"/>
          <w:u w:val="single"/>
        </w:rPr>
        <w:t>________________________________________________________________________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b/>
        </w:rPr>
      </w:pPr>
      <w:r w:rsidRPr="00E74967">
        <w:rPr>
          <w:rFonts w:cs="Calibri"/>
          <w:b/>
        </w:rPr>
        <w:t>13. Proceso de Mejora:</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rPr>
        <w:t>Se informará de:</w:t>
      </w:r>
    </w:p>
    <w:p w:rsidR="00873E0B" w:rsidRPr="00E74967" w:rsidRDefault="00873E0B" w:rsidP="00873E0B">
      <w:pPr>
        <w:spacing w:after="0" w:line="240" w:lineRule="auto"/>
        <w:jc w:val="both"/>
        <w:rPr>
          <w:rFonts w:cs="Calibri"/>
        </w:rPr>
      </w:pPr>
    </w:p>
    <w:p w:rsidR="00873E0B" w:rsidRDefault="00873E0B" w:rsidP="00873E0B">
      <w:pPr>
        <w:spacing w:after="0" w:line="240" w:lineRule="auto"/>
        <w:jc w:val="both"/>
        <w:rPr>
          <w:rFonts w:cs="Calibri"/>
        </w:rPr>
      </w:pPr>
      <w:r w:rsidRPr="00E74967">
        <w:rPr>
          <w:rFonts w:cs="Calibri"/>
          <w:b/>
        </w:rPr>
        <w:t>a)</w:t>
      </w:r>
      <w:r w:rsidRPr="00E74967">
        <w:rPr>
          <w:rFonts w:cs="Calibri"/>
        </w:rPr>
        <w:t xml:space="preserve"> Principales Políticas de control interno:</w:t>
      </w:r>
    </w:p>
    <w:p w:rsidR="00873E0B" w:rsidRDefault="00873E0B" w:rsidP="00873E0B">
      <w:pPr>
        <w:spacing w:after="0" w:line="240" w:lineRule="auto"/>
        <w:jc w:val="both"/>
        <w:rPr>
          <w:rFonts w:ascii="Times New Roman" w:hAnsi="Times New Roman"/>
          <w:i/>
          <w:sz w:val="24"/>
          <w:szCs w:val="24"/>
        </w:rPr>
      </w:pPr>
    </w:p>
    <w:p w:rsidR="00873E0B" w:rsidRPr="008657FA" w:rsidRDefault="00873E0B" w:rsidP="00873E0B">
      <w:pPr>
        <w:spacing w:after="0" w:line="240" w:lineRule="auto"/>
        <w:jc w:val="both"/>
        <w:rPr>
          <w:rFonts w:ascii="Times New Roman" w:hAnsi="Times New Roman"/>
          <w:i/>
          <w:sz w:val="24"/>
          <w:szCs w:val="24"/>
          <w:u w:val="single"/>
        </w:rPr>
      </w:pPr>
      <w:r w:rsidRPr="008657FA">
        <w:rPr>
          <w:rFonts w:ascii="Times New Roman" w:hAnsi="Times New Roman"/>
          <w:i/>
          <w:sz w:val="24"/>
          <w:szCs w:val="24"/>
          <w:u w:val="single"/>
        </w:rPr>
        <w:t>No se han realizado.</w:t>
      </w:r>
      <w:r w:rsidR="007E5EF3">
        <w:rPr>
          <w:rFonts w:ascii="Times New Roman" w:hAnsi="Times New Roman"/>
          <w:i/>
          <w:sz w:val="24"/>
          <w:szCs w:val="24"/>
          <w:u w:val="single"/>
        </w:rPr>
        <w:t>_______________________________________________________________</w:t>
      </w:r>
    </w:p>
    <w:p w:rsidR="00873E0B" w:rsidRPr="008657FA" w:rsidRDefault="00873E0B" w:rsidP="00873E0B">
      <w:pPr>
        <w:spacing w:after="0" w:line="240" w:lineRule="auto"/>
        <w:jc w:val="both"/>
        <w:rPr>
          <w:rFonts w:cs="Calibri"/>
          <w:u w:val="single"/>
        </w:rPr>
      </w:pPr>
    </w:p>
    <w:p w:rsidR="00873E0B" w:rsidRPr="00E74967" w:rsidRDefault="00873E0B" w:rsidP="00873E0B">
      <w:pPr>
        <w:spacing w:after="0" w:line="240" w:lineRule="auto"/>
        <w:jc w:val="both"/>
        <w:rPr>
          <w:rFonts w:cs="Calibri"/>
        </w:rPr>
      </w:pPr>
      <w:r w:rsidRPr="00E74967">
        <w:rPr>
          <w:rFonts w:cs="Calibri"/>
          <w:b/>
        </w:rPr>
        <w:t>b)</w:t>
      </w:r>
      <w:r w:rsidRPr="00E74967">
        <w:rPr>
          <w:rFonts w:cs="Calibri"/>
        </w:rPr>
        <w:t xml:space="preserve"> Medidas de desempeño financiero, metas y alcance:</w:t>
      </w:r>
    </w:p>
    <w:p w:rsidR="00873E0B" w:rsidRDefault="00873E0B" w:rsidP="00873E0B">
      <w:pPr>
        <w:spacing w:after="0" w:line="240" w:lineRule="auto"/>
        <w:jc w:val="both"/>
        <w:rPr>
          <w:rFonts w:cs="Calibri"/>
        </w:rPr>
      </w:pPr>
    </w:p>
    <w:p w:rsidR="00873E0B" w:rsidRPr="008657FA" w:rsidRDefault="00873E0B" w:rsidP="00873E0B">
      <w:pPr>
        <w:spacing w:after="0" w:line="240" w:lineRule="auto"/>
        <w:jc w:val="both"/>
        <w:rPr>
          <w:rFonts w:ascii="Times New Roman" w:hAnsi="Times New Roman"/>
          <w:i/>
          <w:sz w:val="24"/>
          <w:szCs w:val="24"/>
          <w:u w:val="single"/>
        </w:rPr>
      </w:pPr>
      <w:r w:rsidRPr="008657FA">
        <w:rPr>
          <w:rFonts w:ascii="Times New Roman" w:hAnsi="Times New Roman"/>
          <w:i/>
          <w:sz w:val="24"/>
          <w:szCs w:val="24"/>
          <w:u w:val="single"/>
        </w:rPr>
        <w:t>Se ven reflejadas en el presupuesto  anual programático.</w:t>
      </w:r>
      <w:r w:rsidR="007E5EF3">
        <w:rPr>
          <w:rFonts w:ascii="Times New Roman" w:hAnsi="Times New Roman"/>
          <w:i/>
          <w:sz w:val="24"/>
          <w:szCs w:val="24"/>
          <w:u w:val="single"/>
        </w:rPr>
        <w:t>__________________________________</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b/>
        </w:rPr>
      </w:pPr>
      <w:r w:rsidRPr="00E74967">
        <w:rPr>
          <w:rFonts w:cs="Calibri"/>
          <w:b/>
        </w:rPr>
        <w:t>14. Información por Segmentos:</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rPr>
        <w:t>Cuando se considere necesario se podrá revelar la información financiera de manera segmentada debido a la diversidad de las actividades y operaciones que realizan los entes públicos, ya que la misma proporciona información 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rPr>
        <w:t>Consecuentemente, esta información contribuye al análisis más preciso de la situación financiera, grados y fuentes de riesgo y crecimiento potencial de negocio.</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b/>
        </w:rPr>
      </w:pPr>
      <w:r w:rsidRPr="00E74967">
        <w:rPr>
          <w:rFonts w:cs="Calibri"/>
          <w:b/>
        </w:rPr>
        <w:t>15. Eventos Posteriores al Cierre:</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rPr>
        <w:t>El ente público informará el efecto en sus estados financieros de aquellos hechos ocurridos en el período posterior al que informa, que proporcionan mayor evidencia sobre eventos que le afectan  económicamente y que no se conocían a la fecha de cierre.</w:t>
      </w:r>
      <w:r w:rsidRPr="00E74967">
        <w:rPr>
          <w:rFonts w:cs="Calibri"/>
        </w:rPr>
        <w:cr/>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b/>
        </w:rPr>
      </w:pPr>
      <w:r w:rsidRPr="00E74967">
        <w:rPr>
          <w:rFonts w:cs="Calibri"/>
          <w:b/>
        </w:rPr>
        <w:t>16. Partes Relacionadas:</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E74967">
        <w:rPr>
          <w:rFonts w:cs="Calibri"/>
        </w:rPr>
        <w:t>Se debe establecer por escrito que no existen partes relacionadas que pudieran ejercer influencia significativa sobre la toma de decisiones financieras y operativas:</w:t>
      </w:r>
    </w:p>
    <w:p w:rsidR="00873E0B" w:rsidRDefault="00873E0B" w:rsidP="00873E0B">
      <w:pPr>
        <w:spacing w:after="0" w:line="240" w:lineRule="auto"/>
        <w:jc w:val="both"/>
        <w:rPr>
          <w:rFonts w:cs="Calibri"/>
        </w:rPr>
      </w:pPr>
    </w:p>
    <w:p w:rsidR="00873E0B" w:rsidRPr="00470830" w:rsidRDefault="00873E0B" w:rsidP="00873E0B">
      <w:pPr>
        <w:spacing w:after="0" w:line="240" w:lineRule="auto"/>
        <w:jc w:val="both"/>
        <w:rPr>
          <w:rFonts w:ascii="Times New Roman" w:hAnsi="Times New Roman"/>
          <w:i/>
          <w:sz w:val="24"/>
          <w:szCs w:val="24"/>
          <w:u w:val="single"/>
        </w:rPr>
      </w:pPr>
      <w:r w:rsidRPr="00470830">
        <w:rPr>
          <w:rFonts w:ascii="Times New Roman" w:hAnsi="Times New Roman"/>
          <w:i/>
          <w:sz w:val="24"/>
          <w:szCs w:val="24"/>
          <w:u w:val="single"/>
        </w:rPr>
        <w:t>No Aplica</w:t>
      </w:r>
      <w:r w:rsidR="00A92D78">
        <w:rPr>
          <w:rFonts w:ascii="Times New Roman" w:hAnsi="Times New Roman"/>
          <w:i/>
          <w:sz w:val="24"/>
          <w:szCs w:val="24"/>
          <w:u w:val="single"/>
        </w:rPr>
        <w:t>________________________________________________________________________</w:t>
      </w:r>
    </w:p>
    <w:p w:rsidR="00873E0B"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b/>
        </w:rPr>
      </w:pPr>
      <w:r w:rsidRPr="00E74967">
        <w:rPr>
          <w:rFonts w:cs="Calibri"/>
          <w:b/>
        </w:rPr>
        <w:t xml:space="preserve">17. </w:t>
      </w:r>
      <w:r w:rsidRPr="001973A2">
        <w:rPr>
          <w:rFonts w:cs="Calibri"/>
          <w:b/>
        </w:rPr>
        <w:t>Responsabilidad Sobre la Presentación Razonable de la Información Contable</w:t>
      </w:r>
      <w:r w:rsidRPr="00E74967">
        <w:rPr>
          <w:rFonts w:cs="Calibri"/>
          <w:b/>
        </w:rPr>
        <w:t>:</w:t>
      </w:r>
    </w:p>
    <w:p w:rsidR="00873E0B" w:rsidRPr="00E74967" w:rsidRDefault="00873E0B" w:rsidP="00873E0B">
      <w:pPr>
        <w:spacing w:after="0" w:line="240" w:lineRule="auto"/>
        <w:jc w:val="both"/>
        <w:rPr>
          <w:rFonts w:cs="Calibri"/>
        </w:rPr>
      </w:pPr>
    </w:p>
    <w:p w:rsidR="00873E0B" w:rsidRPr="00E74967" w:rsidRDefault="00873E0B" w:rsidP="00873E0B">
      <w:pPr>
        <w:spacing w:after="0" w:line="240" w:lineRule="auto"/>
        <w:jc w:val="both"/>
        <w:rPr>
          <w:rFonts w:cs="Calibri"/>
        </w:rPr>
      </w:pPr>
      <w:r w:rsidRPr="001973A2">
        <w:rPr>
          <w:rFonts w:cs="Calibri"/>
        </w:rPr>
        <w:t>La Información Contable deberá estar firmada en cada página de la misma e incluir al final la siguiente leyenda: “Bajo protesta de decir verdad declaramos que los Estados Financieros y sus notas, son razonablemente correctos y son responsabilidad del emisor”. Lo anterior, no será aplicable para la información contable consolidada.</w:t>
      </w:r>
    </w:p>
    <w:p w:rsidR="00873E0B" w:rsidRPr="00E74967" w:rsidRDefault="00873E0B" w:rsidP="00873E0B">
      <w:pPr>
        <w:pBdr>
          <w:bottom w:val="single" w:sz="12" w:space="1" w:color="auto"/>
        </w:pBdr>
        <w:spacing w:after="0" w:line="240" w:lineRule="auto"/>
        <w:jc w:val="both"/>
        <w:rPr>
          <w:rFonts w:cs="Calibri"/>
        </w:rPr>
      </w:pPr>
    </w:p>
    <w:p w:rsidR="00873E0B" w:rsidRPr="00E74967" w:rsidRDefault="00873E0B" w:rsidP="00873E0B">
      <w:pPr>
        <w:spacing w:after="0" w:line="240" w:lineRule="auto"/>
        <w:jc w:val="both"/>
        <w:rPr>
          <w:rFonts w:cs="Calibri"/>
        </w:rPr>
      </w:pPr>
    </w:p>
    <w:p w:rsidR="00873E0B" w:rsidRPr="00E74967" w:rsidRDefault="00873E0B" w:rsidP="00873E0B">
      <w:pPr>
        <w:jc w:val="both"/>
        <w:rPr>
          <w:rFonts w:cs="Calibri"/>
          <w:b/>
        </w:rPr>
      </w:pPr>
      <w:r w:rsidRPr="00E74967">
        <w:rPr>
          <w:rFonts w:cs="Calibri"/>
          <w:b/>
        </w:rPr>
        <w:t>Recomendaciones</w:t>
      </w:r>
    </w:p>
    <w:p w:rsidR="00873E0B" w:rsidRPr="00E74967" w:rsidRDefault="00873E0B" w:rsidP="00873E0B">
      <w:pPr>
        <w:jc w:val="both"/>
        <w:rPr>
          <w:rFonts w:cs="Calibri"/>
        </w:rPr>
      </w:pPr>
      <w:r w:rsidRPr="00E74967">
        <w:rPr>
          <w:rFonts w:cs="Calibri"/>
          <w:b/>
        </w:rPr>
        <w:t>Nota 1: Las notas de Gestión Administrativa sólo se presentarán en medio digital, las notas que no estén contempladas en el formato se agregarán libremente al mismo.</w:t>
      </w:r>
    </w:p>
    <w:p w:rsidR="007D1E76" w:rsidRPr="00E74967" w:rsidRDefault="007D1E76" w:rsidP="007D1E76">
      <w:pPr>
        <w:spacing w:after="0" w:line="240" w:lineRule="auto"/>
        <w:jc w:val="both"/>
        <w:rPr>
          <w:rFonts w:cs="Calibri"/>
        </w:rPr>
      </w:pPr>
    </w:p>
    <w:sectPr w:rsidR="007D1E76" w:rsidRPr="00E74967" w:rsidSect="00657009">
      <w:headerReference w:type="default" r:id="rId8"/>
      <w:pgSz w:w="12240" w:h="15840"/>
      <w:pgMar w:top="1418"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2917" w:rsidRDefault="00892917" w:rsidP="00E00323">
      <w:pPr>
        <w:spacing w:after="0" w:line="240" w:lineRule="auto"/>
      </w:pPr>
      <w:r>
        <w:separator/>
      </w:r>
    </w:p>
  </w:endnote>
  <w:endnote w:type="continuationSeparator" w:id="1">
    <w:p w:rsidR="00892917" w:rsidRDefault="00892917" w:rsidP="00E003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2917" w:rsidRDefault="00892917" w:rsidP="00E00323">
      <w:pPr>
        <w:spacing w:after="0" w:line="240" w:lineRule="auto"/>
      </w:pPr>
      <w:r>
        <w:separator/>
      </w:r>
    </w:p>
  </w:footnote>
  <w:footnote w:type="continuationSeparator" w:id="1">
    <w:p w:rsidR="00892917" w:rsidRDefault="00892917" w:rsidP="00E0032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703" w:rsidRDefault="00593703" w:rsidP="00593703">
    <w:pPr>
      <w:pStyle w:val="Encabezado"/>
    </w:pPr>
    <w:r>
      <w:t>SISTEMA PARA EL DESARROLLO INTEGRAL DE LA FAMILIA DEL MUNICIPIO DE URIANGATO, GUANAJUATO.</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2A246B"/>
    <w:multiLevelType w:val="hybridMultilevel"/>
    <w:tmpl w:val="A1362B1A"/>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4337"/>
  </w:hdrShapeDefaults>
  <w:footnotePr>
    <w:footnote w:id="0"/>
    <w:footnote w:id="1"/>
  </w:footnotePr>
  <w:endnotePr>
    <w:endnote w:id="0"/>
    <w:endnote w:id="1"/>
  </w:endnotePr>
  <w:compat/>
  <w:rsids>
    <w:rsidRoot w:val="007D1E76"/>
    <w:rsid w:val="000A6CAA"/>
    <w:rsid w:val="000B7810"/>
    <w:rsid w:val="000E4772"/>
    <w:rsid w:val="00154BA3"/>
    <w:rsid w:val="001973A2"/>
    <w:rsid w:val="001B6FBD"/>
    <w:rsid w:val="001C75F2"/>
    <w:rsid w:val="001D2063"/>
    <w:rsid w:val="004C0E86"/>
    <w:rsid w:val="00593703"/>
    <w:rsid w:val="005D3E43"/>
    <w:rsid w:val="005E231E"/>
    <w:rsid w:val="00657009"/>
    <w:rsid w:val="00681C79"/>
    <w:rsid w:val="006C3059"/>
    <w:rsid w:val="007714AB"/>
    <w:rsid w:val="007D1E76"/>
    <w:rsid w:val="007E5EF3"/>
    <w:rsid w:val="00873E0B"/>
    <w:rsid w:val="00892917"/>
    <w:rsid w:val="008E076C"/>
    <w:rsid w:val="00A82D32"/>
    <w:rsid w:val="00A92D78"/>
    <w:rsid w:val="00E00323"/>
    <w:rsid w:val="00E74967"/>
    <w:rsid w:val="00EA7915"/>
    <w:rsid w:val="00F37478"/>
    <w:rsid w:val="00F94818"/>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1E76"/>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D1E76"/>
    <w:pPr>
      <w:ind w:left="720"/>
      <w:contextualSpacing/>
    </w:pPr>
  </w:style>
  <w:style w:type="character" w:styleId="Hipervnculo">
    <w:name w:val="Hyperlink"/>
    <w:uiPriority w:val="99"/>
    <w:unhideWhenUsed/>
    <w:rsid w:val="007D1E76"/>
    <w:rPr>
      <w:color w:val="0000FF"/>
      <w:u w:val="single"/>
    </w:rPr>
  </w:style>
  <w:style w:type="paragraph" w:styleId="Encabezado">
    <w:name w:val="header"/>
    <w:basedOn w:val="Normal"/>
    <w:link w:val="EncabezadoCar"/>
    <w:uiPriority w:val="99"/>
    <w:unhideWhenUsed/>
    <w:rsid w:val="00E00323"/>
    <w:pPr>
      <w:tabs>
        <w:tab w:val="center" w:pos="4419"/>
        <w:tab w:val="right" w:pos="8838"/>
      </w:tabs>
    </w:pPr>
  </w:style>
  <w:style w:type="character" w:customStyle="1" w:styleId="EncabezadoCar">
    <w:name w:val="Encabezado Car"/>
    <w:link w:val="Encabezado"/>
    <w:uiPriority w:val="99"/>
    <w:rsid w:val="00E00323"/>
    <w:rPr>
      <w:sz w:val="22"/>
      <w:szCs w:val="22"/>
      <w:lang w:eastAsia="en-US"/>
    </w:rPr>
  </w:style>
  <w:style w:type="paragraph" w:styleId="Piedepgina">
    <w:name w:val="footer"/>
    <w:basedOn w:val="Normal"/>
    <w:link w:val="PiedepginaCar"/>
    <w:uiPriority w:val="99"/>
    <w:unhideWhenUsed/>
    <w:rsid w:val="00E00323"/>
    <w:pPr>
      <w:tabs>
        <w:tab w:val="center" w:pos="4419"/>
        <w:tab w:val="right" w:pos="8838"/>
      </w:tabs>
    </w:pPr>
  </w:style>
  <w:style w:type="character" w:customStyle="1" w:styleId="PiedepginaCar">
    <w:name w:val="Pie de página Car"/>
    <w:link w:val="Piedepgina"/>
    <w:uiPriority w:val="99"/>
    <w:rsid w:val="00E00323"/>
    <w:rPr>
      <w:sz w:val="22"/>
      <w:szCs w:val="22"/>
      <w:lang w:eastAsia="en-US"/>
    </w:rPr>
  </w:style>
  <w:style w:type="paragraph" w:styleId="Textodeglobo">
    <w:name w:val="Balloon Text"/>
    <w:basedOn w:val="Normal"/>
    <w:link w:val="TextodegloboCar"/>
    <w:uiPriority w:val="99"/>
    <w:semiHidden/>
    <w:unhideWhenUsed/>
    <w:rsid w:val="00E00323"/>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E00323"/>
    <w:rPr>
      <w:rFonts w:ascii="Tahoma" w:hAnsi="Tahoma" w:cs="Tahoma"/>
      <w:sz w:val="16"/>
      <w:szCs w:val="16"/>
      <w:lang w:eastAsia="en-US"/>
    </w:rPr>
  </w:style>
  <w:style w:type="paragraph" w:styleId="NormalWeb">
    <w:name w:val="Normal (Web)"/>
    <w:basedOn w:val="Normal"/>
    <w:uiPriority w:val="99"/>
    <w:unhideWhenUsed/>
    <w:rsid w:val="00E00323"/>
    <w:pPr>
      <w:spacing w:before="100" w:beforeAutospacing="1" w:after="100" w:afterAutospacing="1" w:line="240" w:lineRule="auto"/>
    </w:pPr>
    <w:rPr>
      <w:rFonts w:ascii="Times New Roman" w:eastAsia="Times New Roman" w:hAnsi="Times New Roman"/>
      <w:sz w:val="24"/>
      <w:szCs w:val="24"/>
      <w:lang w:eastAsia="es-MX"/>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ofsfileserver12\..\..\lquiroz\AppData\Local\Microsoft\Windows\Temporary%20Internet%20Files\Content.Outlook\HBGSO9P3\MODELO%20CTA%202013.ppt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8</Pages>
  <Words>2360</Words>
  <Characters>12984</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15314</CharactersWithSpaces>
  <SharedDoc>false</SharedDoc>
  <HLinks>
    <vt:vector size="6" baseType="variant">
      <vt:variant>
        <vt:i4>6357108</vt:i4>
      </vt:variant>
      <vt:variant>
        <vt:i4>0</vt:i4>
      </vt:variant>
      <vt:variant>
        <vt:i4>0</vt:i4>
      </vt:variant>
      <vt:variant>
        <vt:i4>5</vt:i4>
      </vt:variant>
      <vt:variant>
        <vt:lpwstr>../../../../../../../../lquiroz/AppData/Local/Microsoft/Windows/Temporary Internet Files/Content.Outlook/HBGSO9P3/MODELO CTA 2013.pptx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acorona</dc:creator>
  <cp:keywords/>
  <cp:lastModifiedBy>Dif Municipal</cp:lastModifiedBy>
  <cp:revision>8</cp:revision>
  <dcterms:created xsi:type="dcterms:W3CDTF">2016-03-08T21:39:00Z</dcterms:created>
  <dcterms:modified xsi:type="dcterms:W3CDTF">2017-01-26T21:05:00Z</dcterms:modified>
</cp:coreProperties>
</file>